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/>
          <w:sz w:val="28"/>
          <w:szCs w:val="28"/>
        </w:rPr>
        <w:t xml:space="preserve">          </w:t>
      </w:r>
      <w:r>
        <w:rPr>
          <w:rFonts w:eastAsia="Times New Roman" w:cs="Mangal"/>
          <w:b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Pr="0054097D">
        <w:rPr>
          <w:rFonts w:eastAsia="Times New Roman" w:cs="Mangal"/>
          <w:b/>
          <w:kern w:val="1"/>
          <w:sz w:val="28"/>
          <w:lang w:bidi="hi-IN"/>
        </w:rPr>
        <w:t>«Утверждаю»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b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Директор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МБОУ Верхнегрековская ООШ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___________  /</w:t>
      </w:r>
      <w:proofErr w:type="spellStart"/>
      <w:r w:rsidRPr="0054097D">
        <w:rPr>
          <w:rFonts w:eastAsia="Times New Roman" w:cs="Mangal"/>
          <w:kern w:val="1"/>
          <w:sz w:val="28"/>
          <w:lang w:bidi="hi-IN"/>
        </w:rPr>
        <w:t>А.И.Бычков</w:t>
      </w:r>
      <w:proofErr w:type="spellEnd"/>
      <w:r w:rsidRPr="0054097D">
        <w:rPr>
          <w:rFonts w:eastAsia="Times New Roman" w:cs="Mangal"/>
          <w:kern w:val="1"/>
          <w:sz w:val="28"/>
          <w:lang w:bidi="hi-IN"/>
        </w:rPr>
        <w:t>/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="00F3216E">
        <w:rPr>
          <w:rFonts w:eastAsia="Times New Roman" w:cs="Mangal"/>
          <w:kern w:val="1"/>
          <w:sz w:val="28"/>
          <w:lang w:bidi="hi-IN"/>
        </w:rPr>
        <w:t xml:space="preserve">Приказ   № </w:t>
      </w:r>
      <w:r w:rsidR="00C4682F">
        <w:rPr>
          <w:rFonts w:eastAsia="Times New Roman" w:cs="Mangal"/>
          <w:kern w:val="1"/>
          <w:sz w:val="28"/>
          <w:lang w:bidi="hi-IN"/>
        </w:rPr>
        <w:t>59.1 от 31</w:t>
      </w:r>
      <w:r w:rsidR="00965FA5">
        <w:rPr>
          <w:rFonts w:eastAsia="Times New Roman" w:cs="Mangal"/>
          <w:kern w:val="1"/>
          <w:sz w:val="28"/>
          <w:lang w:bidi="hi-IN"/>
        </w:rPr>
        <w:t>.08.2018</w:t>
      </w:r>
      <w:r w:rsidRPr="0054097D">
        <w:rPr>
          <w:rFonts w:eastAsia="Times New Roman" w:cs="Mangal"/>
          <w:kern w:val="1"/>
          <w:sz w:val="28"/>
          <w:lang w:bidi="hi-IN"/>
        </w:rPr>
        <w:t xml:space="preserve"> г.</w:t>
      </w:r>
    </w:p>
    <w:p w:rsidR="00F1588B" w:rsidRPr="0054097D" w:rsidRDefault="00F1588B" w:rsidP="00F1588B">
      <w:pPr>
        <w:widowControl w:val="0"/>
        <w:tabs>
          <w:tab w:val="left" w:pos="1425"/>
        </w:tabs>
        <w:suppressAutoHyphens/>
        <w:jc w:val="center"/>
        <w:rPr>
          <w:rFonts w:eastAsia="Times New Roman" w:cs="Mangal"/>
          <w:kern w:val="1"/>
          <w:sz w:val="28"/>
          <w:szCs w:val="28"/>
          <w:lang w:bidi="hi-IN"/>
        </w:rPr>
      </w:pPr>
    </w:p>
    <w:p w:rsidR="00F1588B" w:rsidRPr="00D01040" w:rsidRDefault="00F1588B" w:rsidP="00F1588B">
      <w:pPr>
        <w:rPr>
          <w:rFonts w:eastAsia="Times New Roman"/>
          <w:sz w:val="28"/>
        </w:rPr>
      </w:pPr>
    </w:p>
    <w:p w:rsidR="00F1588B" w:rsidRPr="00D01040" w:rsidRDefault="00F1588B" w:rsidP="00F1588B">
      <w:pPr>
        <w:jc w:val="center"/>
        <w:rPr>
          <w:rFonts w:eastAsia="Times New Roman"/>
          <w:b/>
          <w:sz w:val="32"/>
          <w:szCs w:val="32"/>
        </w:rPr>
      </w:pPr>
      <w:r w:rsidRPr="00D01040">
        <w:rPr>
          <w:rFonts w:eastAsia="Times New Roman"/>
          <w:b/>
          <w:sz w:val="32"/>
          <w:szCs w:val="32"/>
        </w:rPr>
        <w:t>РАБОЧАЯ ПРОГРАММА</w:t>
      </w:r>
    </w:p>
    <w:p w:rsidR="00F1588B" w:rsidRPr="00D01040" w:rsidRDefault="00F1588B" w:rsidP="00F1588B">
      <w:pPr>
        <w:jc w:val="center"/>
        <w:rPr>
          <w:rFonts w:eastAsia="Times New Roman"/>
          <w:sz w:val="32"/>
          <w:szCs w:val="32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информатике в 8</w:t>
      </w:r>
      <w:r w:rsidRPr="00D01040">
        <w:rPr>
          <w:rFonts w:eastAsia="Times New Roman"/>
          <w:sz w:val="28"/>
          <w:szCs w:val="28"/>
        </w:rPr>
        <w:t xml:space="preserve"> класс</w:t>
      </w:r>
      <w:r>
        <w:rPr>
          <w:rFonts w:eastAsia="Times New Roman"/>
          <w:sz w:val="28"/>
          <w:szCs w:val="28"/>
        </w:rPr>
        <w:t>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Pr="00D01040">
        <w:rPr>
          <w:rFonts w:eastAsia="Times New Roman"/>
          <w:sz w:val="28"/>
          <w:szCs w:val="28"/>
        </w:rPr>
        <w:t>чител</w:t>
      </w:r>
      <w:r>
        <w:rPr>
          <w:rFonts w:eastAsia="Times New Roman"/>
          <w:sz w:val="28"/>
          <w:szCs w:val="28"/>
        </w:rPr>
        <w:t>я Тимошенко Анны Александровны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Количество часов: всего</w:t>
      </w:r>
      <w:r w:rsidRPr="00D01040">
        <w:rPr>
          <w:rFonts w:eastAsia="Times New Roman"/>
          <w:sz w:val="28"/>
          <w:szCs w:val="28"/>
        </w:rPr>
        <w:t xml:space="preserve"> </w:t>
      </w:r>
      <w:r w:rsidRPr="00F3216E">
        <w:rPr>
          <w:rFonts w:eastAsia="Times New Roman"/>
          <w:sz w:val="28"/>
          <w:szCs w:val="28"/>
        </w:rPr>
        <w:t>3</w:t>
      </w:r>
      <w:r w:rsidR="007D2CC5">
        <w:rPr>
          <w:rFonts w:eastAsia="Times New Roman"/>
          <w:sz w:val="28"/>
          <w:szCs w:val="28"/>
        </w:rPr>
        <w:t>3</w:t>
      </w:r>
      <w:bookmarkStart w:id="0" w:name="_GoBack"/>
      <w:bookmarkEnd w:id="0"/>
      <w:r>
        <w:rPr>
          <w:rFonts w:eastAsia="Times New Roman"/>
          <w:sz w:val="28"/>
          <w:szCs w:val="28"/>
        </w:rPr>
        <w:t>, в неделю 1.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Pr="00D01040">
        <w:rPr>
          <w:rFonts w:eastAsia="Times New Roman"/>
          <w:sz w:val="28"/>
          <w:szCs w:val="28"/>
        </w:rPr>
        <w:t xml:space="preserve">рограмма по информатике </w:t>
      </w:r>
      <w:r>
        <w:rPr>
          <w:rFonts w:eastAsia="Times New Roman"/>
          <w:sz w:val="28"/>
          <w:szCs w:val="28"/>
        </w:rPr>
        <w:t>разработана</w:t>
      </w:r>
      <w:r w:rsidRPr="00D01040">
        <w:rPr>
          <w:rFonts w:eastAsia="Times New Roman"/>
          <w:sz w:val="28"/>
          <w:szCs w:val="28"/>
        </w:rPr>
        <w:t xml:space="preserve"> на основе:</w:t>
      </w:r>
    </w:p>
    <w:p w:rsidR="00DF5AAE" w:rsidRPr="00D01040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Pr="00F3216E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F3216E">
        <w:rPr>
          <w:rFonts w:eastAsia="Times New Roman"/>
          <w:sz w:val="28"/>
          <w:szCs w:val="28"/>
        </w:rPr>
        <w:t>•Примерной программы основного  общего образования по информатике.</w:t>
      </w:r>
    </w:p>
    <w:p w:rsidR="00DF5AAE" w:rsidRPr="00F3216E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DF5AAE" w:rsidRPr="006B0525" w:rsidRDefault="00DF5AAE" w:rsidP="00DF5AAE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F3216E">
        <w:rPr>
          <w:rFonts w:eastAsia="Times New Roman"/>
          <w:sz w:val="28"/>
          <w:szCs w:val="28"/>
        </w:rPr>
        <w:t>•</w:t>
      </w:r>
      <w:r w:rsidRPr="00F3216E">
        <w:rPr>
          <w:rFonts w:eastAsiaTheme="minorEastAsia"/>
        </w:rPr>
        <w:t xml:space="preserve"> </w:t>
      </w:r>
      <w:r w:rsidRPr="00F3216E">
        <w:rPr>
          <w:rFonts w:eastAsia="Times New Roman"/>
          <w:sz w:val="28"/>
          <w:szCs w:val="28"/>
        </w:rPr>
        <w:t xml:space="preserve">Авторской программы курса «Информатика» для 8класса </w:t>
      </w:r>
      <w:proofErr w:type="spellStart"/>
      <w:r w:rsidRPr="00F3216E">
        <w:rPr>
          <w:rFonts w:eastAsia="Times New Roman"/>
          <w:sz w:val="28"/>
          <w:szCs w:val="28"/>
        </w:rPr>
        <w:t>Л.Л.Босовой</w:t>
      </w:r>
      <w:proofErr w:type="spellEnd"/>
      <w:r w:rsidRPr="00F3216E">
        <w:rPr>
          <w:rFonts w:eastAsia="Times New Roman"/>
          <w:sz w:val="28"/>
          <w:szCs w:val="28"/>
        </w:rPr>
        <w:t>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Учебник: «Информатика 8 </w:t>
      </w:r>
      <w:r w:rsidRPr="00D01040">
        <w:rPr>
          <w:rFonts w:eastAsia="Times New Roman"/>
          <w:sz w:val="28"/>
          <w:szCs w:val="28"/>
        </w:rPr>
        <w:t>класс</w:t>
      </w:r>
      <w:r>
        <w:rPr>
          <w:rFonts w:eastAsia="Times New Roman"/>
          <w:sz w:val="28"/>
          <w:szCs w:val="28"/>
        </w:rPr>
        <w:t xml:space="preserve">» </w:t>
      </w:r>
      <w:r w:rsidRPr="00D01040">
        <w:rPr>
          <w:rFonts w:eastAsia="Times New Roman"/>
          <w:sz w:val="28"/>
          <w:szCs w:val="28"/>
        </w:rPr>
        <w:t xml:space="preserve">Л.Л. </w:t>
      </w:r>
      <w:proofErr w:type="spellStart"/>
      <w:r w:rsidRPr="00D01040">
        <w:rPr>
          <w:rFonts w:eastAsia="Times New Roman"/>
          <w:sz w:val="28"/>
          <w:szCs w:val="28"/>
        </w:rPr>
        <w:t>Босова</w:t>
      </w:r>
      <w:proofErr w:type="spellEnd"/>
      <w:r w:rsidRPr="00D01040">
        <w:rPr>
          <w:rFonts w:eastAsia="Times New Roman"/>
          <w:sz w:val="28"/>
          <w:szCs w:val="28"/>
        </w:rPr>
        <w:t xml:space="preserve">, А.Ю. </w:t>
      </w:r>
      <w:proofErr w:type="spellStart"/>
      <w:r w:rsidRPr="00D01040">
        <w:rPr>
          <w:rFonts w:eastAsia="Times New Roman"/>
          <w:sz w:val="28"/>
          <w:szCs w:val="28"/>
        </w:rPr>
        <w:t>Босова</w:t>
      </w:r>
      <w:proofErr w:type="spellEnd"/>
      <w:r w:rsidRPr="00D01040">
        <w:rPr>
          <w:rFonts w:eastAsia="Times New Roman"/>
          <w:sz w:val="28"/>
          <w:szCs w:val="28"/>
        </w:rPr>
        <w:t xml:space="preserve">. – М.: « </w:t>
      </w:r>
      <w:r>
        <w:rPr>
          <w:rFonts w:eastAsia="Times New Roman"/>
          <w:sz w:val="28"/>
          <w:szCs w:val="28"/>
        </w:rPr>
        <w:t xml:space="preserve">БИНОМ». Лаборатория знаний, 2015 </w:t>
      </w:r>
      <w:r w:rsidRPr="00D01040">
        <w:rPr>
          <w:rFonts w:eastAsia="Times New Roman"/>
          <w:sz w:val="28"/>
          <w:szCs w:val="28"/>
        </w:rPr>
        <w:t>г.,  учебник для общеобразовательных учреждений.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Pr="00D01040" w:rsidRDefault="00965FA5" w:rsidP="00F1588B">
      <w:pPr>
        <w:tabs>
          <w:tab w:val="left" w:pos="5655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2018-2019</w:t>
      </w:r>
      <w:r w:rsidR="00F1588B" w:rsidRPr="00D01040">
        <w:rPr>
          <w:rFonts w:eastAsia="Times New Roman"/>
          <w:sz w:val="28"/>
          <w:szCs w:val="28"/>
        </w:rPr>
        <w:t xml:space="preserve"> учебный год</w:t>
      </w:r>
    </w:p>
    <w:p w:rsidR="00F1588B" w:rsidRPr="00A35006" w:rsidRDefault="00F1588B" w:rsidP="00F1588B">
      <w:pPr>
        <w:jc w:val="center"/>
        <w:rPr>
          <w:b/>
          <w:sz w:val="28"/>
        </w:rPr>
      </w:pPr>
      <w:r w:rsidRPr="00A35006">
        <w:rPr>
          <w:b/>
          <w:sz w:val="28"/>
        </w:rPr>
        <w:lastRenderedPageBreak/>
        <w:t>Планируемые результаты изучения информатики в 8 классе</w:t>
      </w:r>
    </w:p>
    <w:p w:rsidR="00965FA5" w:rsidRPr="00965FA5" w:rsidRDefault="00965FA5" w:rsidP="00965FA5">
      <w:pPr>
        <w:suppressAutoHyphens/>
        <w:spacing w:before="120"/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p w:rsidR="00965FA5" w:rsidRPr="00965FA5" w:rsidRDefault="00965FA5" w:rsidP="00965FA5">
      <w:pPr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>Личностные результаты</w:t>
      </w:r>
      <w:r w:rsidRPr="00965FA5">
        <w:rPr>
          <w:rFonts w:eastAsia="Times New Roman"/>
          <w:b/>
          <w:bCs/>
          <w:sz w:val="28"/>
          <w:szCs w:val="28"/>
          <w:u w:val="single"/>
          <w:lang w:eastAsia="ar-SA"/>
        </w:rPr>
        <w:t xml:space="preserve"> </w:t>
      </w:r>
      <w:r w:rsidRPr="00965FA5">
        <w:rPr>
          <w:rFonts w:eastAsia="Times New Roman"/>
          <w:sz w:val="28"/>
          <w:szCs w:val="28"/>
          <w:lang w:eastAsia="ar-SA"/>
        </w:rPr>
        <w:t>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 при изучении информатики в основной школе, являются: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proofErr w:type="gramStart"/>
      <w:r w:rsidRPr="00965FA5">
        <w:rPr>
          <w:rFonts w:eastAsia="Times New Roman"/>
          <w:sz w:val="28"/>
          <w:szCs w:val="28"/>
          <w:lang w:eastAsia="ar-SA"/>
        </w:rPr>
        <w:t xml:space="preserve"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 </w:t>
      </w:r>
      <w:proofErr w:type="gramEnd"/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965FA5" w:rsidRPr="00965FA5" w:rsidRDefault="00965FA5" w:rsidP="00965FA5">
      <w:pPr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>Метапредметные</w:t>
      </w:r>
      <w:proofErr w:type="spellEnd"/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 xml:space="preserve"> результаты</w:t>
      </w:r>
      <w:r w:rsidRPr="00965FA5">
        <w:rPr>
          <w:rFonts w:eastAsia="Times New Roman"/>
          <w:sz w:val="28"/>
          <w:szCs w:val="28"/>
          <w:lang w:eastAsia="ar-SA"/>
        </w:rPr>
        <w:t xml:space="preserve"> – освоенные </w:t>
      </w:r>
      <w:proofErr w:type="gramStart"/>
      <w:r w:rsidRPr="00965FA5">
        <w:rPr>
          <w:rFonts w:eastAsia="Times New Roman"/>
          <w:sz w:val="28"/>
          <w:szCs w:val="28"/>
          <w:lang w:eastAsia="ar-SA"/>
        </w:rPr>
        <w:t>обучающимися</w:t>
      </w:r>
      <w:proofErr w:type="gramEnd"/>
      <w:r w:rsidRPr="00965FA5">
        <w:rPr>
          <w:rFonts w:eastAsia="Times New Roman"/>
          <w:sz w:val="28"/>
          <w:szCs w:val="28"/>
          <w:lang w:eastAsia="ar-SA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 Основными </w:t>
      </w:r>
      <w:proofErr w:type="spellStart"/>
      <w:r w:rsidRPr="00965FA5">
        <w:rPr>
          <w:rFonts w:eastAsia="Times New Roman"/>
          <w:sz w:val="28"/>
          <w:szCs w:val="28"/>
          <w:lang w:eastAsia="ar-SA"/>
        </w:rPr>
        <w:t>метапредметными</w:t>
      </w:r>
      <w:proofErr w:type="spellEnd"/>
      <w:r w:rsidRPr="00965FA5">
        <w:rPr>
          <w:rFonts w:eastAsia="Times New Roman"/>
          <w:sz w:val="28"/>
          <w:szCs w:val="28"/>
          <w:lang w:eastAsia="ar-SA"/>
        </w:rPr>
        <w:t xml:space="preserve"> результатами, формируемыми  при изучении информатики в основной школе, являются: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владение </w:t>
      </w:r>
      <w:proofErr w:type="spellStart"/>
      <w:r w:rsidRPr="00965FA5">
        <w:rPr>
          <w:rFonts w:eastAsia="Times New Roman"/>
          <w:sz w:val="28"/>
          <w:szCs w:val="28"/>
          <w:lang w:eastAsia="ar-SA"/>
        </w:rPr>
        <w:t>общепредметными</w:t>
      </w:r>
      <w:proofErr w:type="spellEnd"/>
      <w:r w:rsidRPr="00965FA5">
        <w:rPr>
          <w:rFonts w:eastAsia="Times New Roman"/>
          <w:sz w:val="28"/>
          <w:szCs w:val="28"/>
          <w:lang w:eastAsia="ar-SA"/>
        </w:rPr>
        <w:t xml:space="preserve"> понятиями «объект», «система», «модель», «алгоритм», «исполнитель» и др.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proofErr w:type="gramStart"/>
      <w:r w:rsidRPr="00965FA5">
        <w:rPr>
          <w:rFonts w:eastAsia="Times New Roman"/>
          <w:sz w:val="28"/>
          <w:szCs w:val="28"/>
          <w:lang w:eastAsia="ar-SA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</w:t>
      </w:r>
      <w:proofErr w:type="gramEnd"/>
      <w:r w:rsidRPr="00965FA5">
        <w:rPr>
          <w:rFonts w:eastAsia="Times New Roman"/>
          <w:sz w:val="28"/>
          <w:szCs w:val="28"/>
          <w:lang w:eastAsia="ar-SA"/>
        </w:rPr>
        <w:t xml:space="preserve">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</w:t>
      </w:r>
      <w:r w:rsidRPr="00965FA5">
        <w:rPr>
          <w:rFonts w:eastAsia="Times New Roman"/>
          <w:sz w:val="28"/>
          <w:szCs w:val="28"/>
          <w:lang w:eastAsia="ar-SA"/>
        </w:rPr>
        <w:lastRenderedPageBreak/>
        <w:t xml:space="preserve">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опыт принятия решений и управления объектами (исполнителями) с помощью составленных для них алгоритмов (программ);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</w:r>
    </w:p>
    <w:p w:rsidR="00965FA5" w:rsidRPr="00965FA5" w:rsidRDefault="00965FA5" w:rsidP="00965FA5">
      <w:pPr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  <w:proofErr w:type="gramStart"/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 xml:space="preserve">Предметные результаты </w:t>
      </w:r>
      <w:r w:rsidRPr="00965FA5">
        <w:rPr>
          <w:rFonts w:eastAsia="Times New Roman"/>
          <w:sz w:val="28"/>
          <w:szCs w:val="28"/>
          <w:lang w:eastAsia="ar-SA"/>
        </w:rPr>
        <w:t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965FA5">
        <w:rPr>
          <w:rFonts w:eastAsia="Times New Roman"/>
          <w:sz w:val="28"/>
          <w:szCs w:val="28"/>
          <w:lang w:eastAsia="ar-SA"/>
        </w:rPr>
        <w:t xml:space="preserve"> Основными предметными результатами, формируемыми  при изучении информатики в основной школе, являются: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</w:t>
      </w:r>
      <w:r w:rsidRPr="00965FA5">
        <w:rPr>
          <w:rFonts w:eastAsia="Times New Roman"/>
          <w:sz w:val="28"/>
          <w:szCs w:val="28"/>
          <w:lang w:eastAsia="ar-SA"/>
        </w:rPr>
        <w:lastRenderedPageBreak/>
        <w:t>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965FA5" w:rsidRPr="00965FA5" w:rsidRDefault="00965FA5" w:rsidP="00965FA5">
      <w:pPr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965FA5" w:rsidRDefault="00965FA5" w:rsidP="00965FA5">
      <w:pPr>
        <w:rPr>
          <w:rFonts w:eastAsia="Times New Roman"/>
          <w:sz w:val="22"/>
          <w:szCs w:val="22"/>
          <w:lang w:eastAsia="ar-SA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F1588B" w:rsidRPr="00965FA5" w:rsidRDefault="00F1588B" w:rsidP="00965FA5">
      <w:pPr>
        <w:jc w:val="center"/>
        <w:rPr>
          <w:b/>
          <w:sz w:val="36"/>
          <w:szCs w:val="28"/>
        </w:rPr>
      </w:pPr>
      <w:r w:rsidRPr="00965FA5">
        <w:rPr>
          <w:b/>
          <w:sz w:val="32"/>
          <w:szCs w:val="28"/>
        </w:rPr>
        <w:lastRenderedPageBreak/>
        <w:t xml:space="preserve">Содержание с видами учебной деятельности </w:t>
      </w:r>
      <w:r w:rsidRPr="00965FA5">
        <w:rPr>
          <w:b/>
          <w:sz w:val="32"/>
        </w:rPr>
        <w:t>8 класс</w:t>
      </w:r>
    </w:p>
    <w:p w:rsidR="00F1588B" w:rsidRPr="00457100" w:rsidRDefault="00F1588B" w:rsidP="00F1588B">
      <w:pPr>
        <w:jc w:val="center"/>
        <w:rPr>
          <w:b/>
        </w:rPr>
      </w:pPr>
    </w:p>
    <w:tbl>
      <w:tblPr>
        <w:tblW w:w="1493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5508"/>
        <w:gridCol w:w="7880"/>
      </w:tblGrid>
      <w:tr w:rsidR="00F1588B" w:rsidRPr="00D12344" w:rsidTr="00FC4AC6">
        <w:trPr>
          <w:trHeight w:val="567"/>
        </w:trPr>
        <w:tc>
          <w:tcPr>
            <w:tcW w:w="1546" w:type="dxa"/>
            <w:vAlign w:val="center"/>
          </w:tcPr>
          <w:p w:rsidR="00F1588B" w:rsidRPr="00D12344" w:rsidRDefault="00F1588B" w:rsidP="00FC4AC6">
            <w:pPr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D12344">
              <w:rPr>
                <w:b/>
                <w:sz w:val="28"/>
                <w:szCs w:val="28"/>
              </w:rPr>
              <w:t>п</w:t>
            </w:r>
            <w:proofErr w:type="gramEnd"/>
            <w:r w:rsidRPr="00D12344">
              <w:rPr>
                <w:b/>
                <w:sz w:val="28"/>
                <w:szCs w:val="28"/>
              </w:rPr>
              <w:t>/п</w:t>
            </w:r>
          </w:p>
          <w:p w:rsidR="00F1588B" w:rsidRPr="00D12344" w:rsidRDefault="00F1588B" w:rsidP="00FC4AC6">
            <w:pPr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FC4AC6">
            <w:pPr>
              <w:ind w:left="553" w:hanging="553"/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Наименование разделов и основное содержание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Основные виды учебной деятельности</w:t>
            </w:r>
          </w:p>
        </w:tc>
      </w:tr>
      <w:tr w:rsidR="00F1588B" w:rsidRPr="00D12344" w:rsidTr="00FC4AC6">
        <w:trPr>
          <w:trHeight w:val="431"/>
        </w:trPr>
        <w:tc>
          <w:tcPr>
            <w:tcW w:w="7054" w:type="dxa"/>
            <w:gridSpan w:val="2"/>
            <w:vAlign w:val="center"/>
          </w:tcPr>
          <w:p w:rsidR="00F1588B" w:rsidRDefault="00F1588B" w:rsidP="00FC4AC6">
            <w:pPr>
              <w:shd w:val="clear" w:color="auto" w:fill="FFFFFF"/>
              <w:spacing w:before="274"/>
              <w:ind w:left="22"/>
              <w:rPr>
                <w:b/>
                <w:bCs/>
                <w:iCs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 xml:space="preserve">Раздел 1. </w:t>
            </w:r>
            <w:r w:rsidRPr="00D12344">
              <w:rPr>
                <w:b/>
                <w:bCs/>
                <w:iCs/>
                <w:sz w:val="28"/>
                <w:szCs w:val="28"/>
              </w:rPr>
              <w:t>Математические основы информатики</w:t>
            </w:r>
          </w:p>
          <w:p w:rsidR="00F1588B" w:rsidRPr="00D12344" w:rsidRDefault="00F1588B" w:rsidP="00FC4AC6">
            <w:pPr>
              <w:shd w:val="clear" w:color="auto" w:fill="FFFFFF"/>
              <w:spacing w:before="274"/>
              <w:ind w:left="22"/>
              <w:rPr>
                <w:b/>
                <w:sz w:val="28"/>
                <w:szCs w:val="28"/>
              </w:rPr>
            </w:pPr>
            <w:r w:rsidRPr="00D12344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D12344">
              <w:rPr>
                <w:b/>
                <w:sz w:val="28"/>
                <w:szCs w:val="28"/>
              </w:rPr>
              <w:t>(13 часов)</w:t>
            </w:r>
          </w:p>
        </w:tc>
        <w:tc>
          <w:tcPr>
            <w:tcW w:w="7880" w:type="dxa"/>
            <w:vAlign w:val="center"/>
          </w:tcPr>
          <w:p w:rsidR="00F1588B" w:rsidRPr="00D12344" w:rsidRDefault="00454F2C" w:rsidP="00FC4AC6">
            <w:pPr>
              <w:shd w:val="clear" w:color="auto" w:fill="FFFFFF"/>
              <w:spacing w:before="274"/>
              <w:ind w:left="2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F1588B" w:rsidRPr="00D12344" w:rsidTr="00FC4AC6">
        <w:trPr>
          <w:trHeight w:val="286"/>
        </w:trPr>
        <w:tc>
          <w:tcPr>
            <w:tcW w:w="1546" w:type="dxa"/>
            <w:vAlign w:val="center"/>
          </w:tcPr>
          <w:p w:rsidR="00F1588B" w:rsidRPr="00D12344" w:rsidRDefault="00F1588B" w:rsidP="00FC4AC6">
            <w:pPr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1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Кодирование информации. Исторические примеры кодирования. Универсальность дискретного (цифрового, в том числе двоичного) кодирования.  Двоичный алфавит. Двоичный код. Разрядность двоичного кода. Связь разрядности двоичного кода и количества кодовых комбинаций. 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256. Перевод небольших целых чисел из двоичной системы счисления в </w:t>
            </w:r>
            <w:proofErr w:type="gramStart"/>
            <w:r w:rsidRPr="00D12344">
              <w:rPr>
                <w:sz w:val="28"/>
                <w:szCs w:val="28"/>
              </w:rPr>
              <w:t>десятичную</w:t>
            </w:r>
            <w:proofErr w:type="gramEnd"/>
            <w:r w:rsidRPr="00D12344">
              <w:rPr>
                <w:sz w:val="28"/>
                <w:szCs w:val="28"/>
              </w:rPr>
              <w:t>. Двоичная арифметика.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Логика высказываний (элементы алгебры логики). Логические значения, операции (логическое отрицание, логическое умножение, логическое сложение),</w:t>
            </w:r>
            <w:r>
              <w:rPr>
                <w:sz w:val="28"/>
                <w:szCs w:val="28"/>
              </w:rPr>
              <w:t xml:space="preserve"> выражения, таблицы истинности.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Аналитическая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выявлять различие в унарных, позиционных и непозиционных системах счисления;</w:t>
            </w:r>
          </w:p>
          <w:p w:rsidR="00F1588B" w:rsidRPr="00D12344" w:rsidRDefault="00F1588B" w:rsidP="00FC4AC6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выявлять общее и отличия в разных позиционных системах счисления;</w:t>
            </w:r>
          </w:p>
          <w:p w:rsidR="00F1588B" w:rsidRPr="00D12344" w:rsidRDefault="00F1588B" w:rsidP="00FC4AC6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анализировать логическую структуру высказываний.</w:t>
            </w:r>
          </w:p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переводить небольшие (от 0 до 1024) целые числа из десятичной системы счисления в </w:t>
            </w:r>
            <w:proofErr w:type="gramStart"/>
            <w:r w:rsidRPr="00D12344">
              <w:rPr>
                <w:sz w:val="28"/>
                <w:szCs w:val="28"/>
              </w:rPr>
              <w:t>двоичную</w:t>
            </w:r>
            <w:proofErr w:type="gramEnd"/>
            <w:r w:rsidRPr="00D12344">
              <w:rPr>
                <w:sz w:val="28"/>
                <w:szCs w:val="28"/>
              </w:rPr>
              <w:t xml:space="preserve"> (восьмеричную, шестнадцатеричную) и обратно;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выполнять операции сложения и умножения над небольшими двоичными числами;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записывать вещественные числа в естественной и нормальной форме;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таблицы истинности для логических выражений;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tabs>
                <w:tab w:val="left" w:pos="742"/>
              </w:tabs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вычислять истинностное значение логического выражения.</w:t>
            </w:r>
          </w:p>
        </w:tc>
      </w:tr>
      <w:tr w:rsidR="00F1588B" w:rsidRPr="00D12344" w:rsidTr="00FC4AC6">
        <w:trPr>
          <w:trHeight w:val="286"/>
        </w:trPr>
        <w:tc>
          <w:tcPr>
            <w:tcW w:w="7054" w:type="dxa"/>
            <w:gridSpan w:val="2"/>
          </w:tcPr>
          <w:p w:rsidR="00F1588B" w:rsidRPr="00D12344" w:rsidRDefault="00F1588B" w:rsidP="00FC4AC6">
            <w:pPr>
              <w:spacing w:line="360" w:lineRule="auto"/>
              <w:rPr>
                <w:b/>
                <w:bCs/>
                <w:iCs/>
                <w:spacing w:val="-1"/>
                <w:sz w:val="28"/>
                <w:szCs w:val="28"/>
              </w:rPr>
            </w:pPr>
            <w:r w:rsidRPr="00D12344">
              <w:rPr>
                <w:b/>
                <w:bCs/>
                <w:iCs/>
                <w:spacing w:val="-1"/>
                <w:sz w:val="28"/>
                <w:szCs w:val="28"/>
              </w:rPr>
              <w:lastRenderedPageBreak/>
              <w:t xml:space="preserve">Раздел 2. </w:t>
            </w:r>
            <w:r w:rsidRPr="00D12344">
              <w:rPr>
                <w:b/>
                <w:bCs/>
                <w:iCs/>
                <w:sz w:val="28"/>
                <w:szCs w:val="28"/>
                <w:lang w:val="x-none"/>
              </w:rPr>
              <w:t xml:space="preserve">Основы алгоритмизации </w:t>
            </w:r>
            <w:r w:rsidRPr="00D12344">
              <w:rPr>
                <w:b/>
                <w:bCs/>
                <w:iCs/>
                <w:spacing w:val="-1"/>
                <w:sz w:val="28"/>
                <w:szCs w:val="28"/>
              </w:rPr>
              <w:t>(10 часов)</w:t>
            </w:r>
          </w:p>
        </w:tc>
        <w:tc>
          <w:tcPr>
            <w:tcW w:w="7880" w:type="dxa"/>
          </w:tcPr>
          <w:p w:rsidR="00F1588B" w:rsidRPr="00D12344" w:rsidRDefault="00F1588B" w:rsidP="00FC4AC6">
            <w:pPr>
              <w:spacing w:line="360" w:lineRule="auto"/>
              <w:rPr>
                <w:b/>
                <w:bCs/>
                <w:iCs/>
                <w:spacing w:val="-1"/>
                <w:sz w:val="28"/>
                <w:szCs w:val="28"/>
              </w:rPr>
            </w:pPr>
          </w:p>
        </w:tc>
      </w:tr>
      <w:tr w:rsidR="00F1588B" w:rsidRPr="00D12344" w:rsidTr="00FC4AC6">
        <w:trPr>
          <w:trHeight w:val="286"/>
        </w:trPr>
        <w:tc>
          <w:tcPr>
            <w:tcW w:w="1546" w:type="dxa"/>
            <w:vAlign w:val="center"/>
          </w:tcPr>
          <w:p w:rsidR="00F1588B" w:rsidRPr="00D12344" w:rsidRDefault="00F1588B" w:rsidP="00FC4AC6">
            <w:pPr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2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Понятие исполнителя. Неформальные и формальные исполнители. </w:t>
            </w:r>
            <w:proofErr w:type="gramStart"/>
            <w:r w:rsidRPr="00D12344">
              <w:rPr>
                <w:sz w:val="28"/>
                <w:szCs w:val="28"/>
              </w:rPr>
              <w:t>Учебные исполнители (Робот, Чертёжник, Черепаха, Кузнечик, Водолей) как примеры формальных исполнителей.</w:t>
            </w:r>
            <w:proofErr w:type="gramEnd"/>
            <w:r w:rsidRPr="00D12344">
              <w:rPr>
                <w:sz w:val="28"/>
                <w:szCs w:val="28"/>
              </w:rPr>
              <w:t xml:space="preserve"> Их назначение, среда, режим работы, система команд.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Линейные алгоритмы.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</w:t>
            </w:r>
            <w:r w:rsidRPr="00D12344">
              <w:rPr>
                <w:sz w:val="28"/>
                <w:szCs w:val="28"/>
              </w:rPr>
              <w:lastRenderedPageBreak/>
              <w:t>целенаправленных действий по проведению вычислений при заданных начальных  данных с использован</w:t>
            </w:r>
            <w:r>
              <w:rPr>
                <w:sz w:val="28"/>
                <w:szCs w:val="28"/>
              </w:rPr>
              <w:t xml:space="preserve">ием промежуточных результатов. 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определять по блок-схеме, для решения какой задачи предназначен данный алгоритм;</w:t>
            </w:r>
          </w:p>
          <w:p w:rsidR="00F1588B" w:rsidRPr="00D12344" w:rsidRDefault="00F1588B" w:rsidP="00FC4AC6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анализировать изменение значений величин при пошаговом выполнении алгоритма;</w:t>
            </w:r>
          </w:p>
          <w:p w:rsidR="00F1588B" w:rsidRPr="00D12344" w:rsidRDefault="00F1588B" w:rsidP="00FC4AC6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F1588B" w:rsidRPr="00D12344" w:rsidRDefault="00F1588B" w:rsidP="00FC4AC6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сравнивать различные алгоритмы решения одной задачи.</w:t>
            </w:r>
          </w:p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исполнять готовые алгоритмы для конкретных исходных данных;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преобразовывать запись алгоритма с одной формы в другую;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арифметические, строковые, логические выражения и вычислять их значения</w:t>
            </w:r>
          </w:p>
        </w:tc>
      </w:tr>
      <w:tr w:rsidR="00F1588B" w:rsidRPr="00D12344" w:rsidTr="00FC4AC6">
        <w:trPr>
          <w:trHeight w:val="286"/>
        </w:trPr>
        <w:tc>
          <w:tcPr>
            <w:tcW w:w="7054" w:type="dxa"/>
            <w:gridSpan w:val="2"/>
            <w:vAlign w:val="center"/>
          </w:tcPr>
          <w:p w:rsidR="00F1588B" w:rsidRPr="00D12344" w:rsidRDefault="00F1588B" w:rsidP="00FC4AC6">
            <w:pPr>
              <w:suppressAutoHyphens/>
              <w:rPr>
                <w:sz w:val="28"/>
                <w:szCs w:val="28"/>
                <w:lang w:eastAsia="ar-SA"/>
              </w:rPr>
            </w:pPr>
            <w:r w:rsidRPr="00D12344">
              <w:rPr>
                <w:b/>
                <w:bCs/>
                <w:iCs/>
                <w:spacing w:val="-1"/>
                <w:sz w:val="28"/>
                <w:szCs w:val="28"/>
                <w:lang w:eastAsia="ar-SA"/>
              </w:rPr>
              <w:lastRenderedPageBreak/>
              <w:t xml:space="preserve">Раздел 3. </w:t>
            </w:r>
            <w:r w:rsidRPr="00D12344">
              <w:rPr>
                <w:b/>
                <w:bCs/>
                <w:iCs/>
                <w:sz w:val="28"/>
                <w:szCs w:val="28"/>
                <w:lang w:eastAsia="ar-SA"/>
              </w:rPr>
              <w:t xml:space="preserve">Начала программирования </w:t>
            </w:r>
            <w:r w:rsidRPr="00D12344">
              <w:rPr>
                <w:b/>
                <w:bCs/>
                <w:iCs/>
                <w:spacing w:val="-1"/>
                <w:sz w:val="28"/>
                <w:szCs w:val="28"/>
                <w:lang w:eastAsia="ar-SA"/>
              </w:rPr>
              <w:t>(10 часов)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F1588B" w:rsidRPr="00D12344" w:rsidTr="00FC4AC6">
        <w:trPr>
          <w:trHeight w:val="286"/>
        </w:trPr>
        <w:tc>
          <w:tcPr>
            <w:tcW w:w="1546" w:type="dxa"/>
            <w:vAlign w:val="center"/>
          </w:tcPr>
          <w:p w:rsidR="00F1588B" w:rsidRPr="00D12344" w:rsidRDefault="00F1588B" w:rsidP="00FC4AC6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D12344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Этапы решения задачи на компьютере: моделирование – разработка алгоритма – запись программы  – компьютерный эксперимент. Решение задач по разработке и выполнению программ в выбранной среде программирования. </w:t>
            </w:r>
          </w:p>
          <w:p w:rsidR="00F1588B" w:rsidRPr="00D12344" w:rsidRDefault="00F1588B" w:rsidP="00FC4AC6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Аналитическая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анализировать готовые программы;</w:t>
            </w:r>
          </w:p>
          <w:p w:rsidR="00F1588B" w:rsidRPr="00D12344" w:rsidRDefault="00F1588B" w:rsidP="00FC4AC6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определять по программе, для решения какой задачи она предназначена;</w:t>
            </w:r>
          </w:p>
          <w:p w:rsidR="00F1588B" w:rsidRPr="00D12344" w:rsidRDefault="00F1588B" w:rsidP="00FC4AC6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выделять этапы решения задачи на компьютере.</w:t>
            </w:r>
          </w:p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F1588B" w:rsidRPr="00D12344" w:rsidRDefault="00F1588B" w:rsidP="00FC4AC6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F1588B" w:rsidRPr="00D12344" w:rsidRDefault="00F1588B" w:rsidP="00FC4AC6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разрабатывать программы, содержащие оператор (операторы) цикла</w:t>
            </w:r>
          </w:p>
        </w:tc>
      </w:tr>
      <w:tr w:rsidR="00F1588B" w:rsidRPr="00D12344" w:rsidTr="00FC4AC6">
        <w:trPr>
          <w:trHeight w:val="286"/>
        </w:trPr>
        <w:tc>
          <w:tcPr>
            <w:tcW w:w="7054" w:type="dxa"/>
            <w:gridSpan w:val="2"/>
            <w:vAlign w:val="center"/>
          </w:tcPr>
          <w:p w:rsidR="00F1588B" w:rsidRPr="00D12344" w:rsidRDefault="00F1588B" w:rsidP="00FC4AC6">
            <w:pPr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Раздел 4. Итоговое повторение (2 часа)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rPr>
                <w:b/>
                <w:sz w:val="28"/>
                <w:szCs w:val="28"/>
              </w:rPr>
            </w:pPr>
          </w:p>
        </w:tc>
      </w:tr>
      <w:tr w:rsidR="00F1588B" w:rsidRPr="00D12344" w:rsidTr="00FC4AC6">
        <w:trPr>
          <w:trHeight w:val="286"/>
        </w:trPr>
        <w:tc>
          <w:tcPr>
            <w:tcW w:w="7054" w:type="dxa"/>
            <w:gridSpan w:val="2"/>
          </w:tcPr>
          <w:p w:rsidR="00F1588B" w:rsidRPr="00D12344" w:rsidRDefault="00F1588B" w:rsidP="00FC4AC6">
            <w:pPr>
              <w:ind w:left="553" w:hanging="553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7880" w:type="dxa"/>
          </w:tcPr>
          <w:p w:rsidR="00F1588B" w:rsidRPr="00D12344" w:rsidRDefault="00F1588B" w:rsidP="00FC4AC6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F1588B" w:rsidRPr="00D12344" w:rsidRDefault="00F1588B" w:rsidP="00F1588B">
      <w:pPr>
        <w:tabs>
          <w:tab w:val="left" w:pos="3360"/>
        </w:tabs>
        <w:rPr>
          <w:b/>
          <w:sz w:val="28"/>
          <w:szCs w:val="28"/>
        </w:rPr>
        <w:sectPr w:rsidR="00F1588B" w:rsidRPr="00D12344" w:rsidSect="00A7126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1588B" w:rsidRPr="00D12344" w:rsidRDefault="00F1588B" w:rsidP="00F1588B">
      <w:pPr>
        <w:spacing w:after="28" w:line="259" w:lineRule="auto"/>
        <w:rPr>
          <w:b/>
          <w:sz w:val="28"/>
          <w:szCs w:val="28"/>
        </w:rPr>
      </w:pPr>
    </w:p>
    <w:p w:rsidR="00F1588B" w:rsidRDefault="00F1588B" w:rsidP="00F1588B">
      <w:pPr>
        <w:tabs>
          <w:tab w:val="left" w:pos="426"/>
        </w:tabs>
        <w:spacing w:after="28" w:line="259" w:lineRule="auto"/>
        <w:rPr>
          <w:b/>
        </w:rPr>
      </w:pPr>
    </w:p>
    <w:p w:rsidR="00F1588B" w:rsidRDefault="00F1588B" w:rsidP="00F1588B">
      <w:pPr>
        <w:jc w:val="center"/>
        <w:rPr>
          <w:b/>
        </w:rPr>
      </w:pPr>
    </w:p>
    <w:p w:rsidR="00F1588B" w:rsidRPr="00FA29F5" w:rsidRDefault="00F1588B" w:rsidP="00F1588B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  <w:r w:rsidRPr="00FA29F5">
        <w:rPr>
          <w:rFonts w:eastAsia="Lucida Sans Unicode"/>
          <w:b/>
          <w:i/>
          <w:color w:val="009900"/>
          <w:kern w:val="1"/>
          <w:lang w:eastAsia="en-US"/>
        </w:rPr>
        <w:t>УПЛОТНЕНИЕ МАТЕРИАЛА В СВЯЗИ С НАЛИЧИЕМ ПРАЗДНИЧНЫХ ДНЕЙ</w:t>
      </w:r>
    </w:p>
    <w:p w:rsidR="00F1588B" w:rsidRPr="00FA29F5" w:rsidRDefault="00F1588B" w:rsidP="00F1588B">
      <w:pPr>
        <w:widowControl w:val="0"/>
        <w:suppressAutoHyphens/>
        <w:rPr>
          <w:rFonts w:eastAsia="Lucida Sans Unicode"/>
          <w:kern w:val="1"/>
          <w:lang w:eastAsia="en-US"/>
        </w:rPr>
      </w:pPr>
    </w:p>
    <w:p w:rsidR="00F1588B" w:rsidRPr="00C4682F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C4682F">
        <w:rPr>
          <w:rFonts w:eastAsia="Lucida Sans Unicode"/>
          <w:kern w:val="1"/>
          <w:sz w:val="28"/>
          <w:lang w:eastAsia="en-US"/>
        </w:rPr>
        <w:t xml:space="preserve">В соответствии с годовым календарным графиком расписания </w:t>
      </w:r>
      <w:r w:rsidR="007D2CC5">
        <w:rPr>
          <w:rFonts w:eastAsia="Lucida Sans Unicode"/>
          <w:kern w:val="1"/>
          <w:sz w:val="28"/>
          <w:lang w:eastAsia="en-US"/>
        </w:rPr>
        <w:t>уроков на 2018</w:t>
      </w:r>
      <w:r w:rsidRPr="00C4682F">
        <w:rPr>
          <w:rFonts w:eastAsia="Lucida Sans Unicode"/>
          <w:kern w:val="1"/>
          <w:sz w:val="28"/>
          <w:lang w:eastAsia="en-US"/>
        </w:rPr>
        <w:t>-20</w:t>
      </w:r>
      <w:r w:rsidR="007D2CC5">
        <w:rPr>
          <w:rFonts w:eastAsia="Lucida Sans Unicode"/>
          <w:kern w:val="1"/>
          <w:sz w:val="28"/>
          <w:lang w:eastAsia="en-US"/>
        </w:rPr>
        <w:t>19</w:t>
      </w:r>
      <w:r w:rsidRPr="00C4682F">
        <w:rPr>
          <w:rFonts w:eastAsia="Lucida Sans Unicode"/>
          <w:kern w:val="1"/>
          <w:sz w:val="28"/>
          <w:lang w:eastAsia="en-US"/>
        </w:rPr>
        <w:t xml:space="preserve"> учебный год на изучение информатики в 8 классе выделен 1</w:t>
      </w:r>
      <w:r w:rsidRPr="00C4682F">
        <w:rPr>
          <w:rFonts w:eastAsia="Lucida Sans Unicode"/>
          <w:b/>
          <w:kern w:val="1"/>
          <w:sz w:val="28"/>
          <w:lang w:eastAsia="en-US"/>
        </w:rPr>
        <w:t>час в неделю</w:t>
      </w:r>
      <w:r w:rsidRPr="00C4682F">
        <w:rPr>
          <w:rFonts w:eastAsia="Lucida Sans Unicode"/>
          <w:kern w:val="1"/>
          <w:sz w:val="28"/>
          <w:lang w:eastAsia="en-US"/>
        </w:rPr>
        <w:t xml:space="preserve"> – 35 часов в год.</w:t>
      </w:r>
    </w:p>
    <w:p w:rsidR="00F1588B" w:rsidRPr="00C4682F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C4682F">
        <w:rPr>
          <w:rFonts w:eastAsia="Lucida Sans Unicode"/>
          <w:kern w:val="1"/>
          <w:sz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7D2CC5">
        <w:rPr>
          <w:rFonts w:eastAsia="Lucida Sans Unicode"/>
          <w:b/>
          <w:kern w:val="1"/>
          <w:sz w:val="28"/>
          <w:lang w:eastAsia="en-US"/>
        </w:rPr>
        <w:t xml:space="preserve"> 33 часа</w:t>
      </w:r>
      <w:r w:rsidRPr="00C4682F">
        <w:rPr>
          <w:rFonts w:eastAsia="Lucida Sans Unicode"/>
          <w:b/>
          <w:kern w:val="1"/>
          <w:sz w:val="28"/>
          <w:lang w:eastAsia="en-US"/>
        </w:rPr>
        <w:t xml:space="preserve"> в год</w:t>
      </w:r>
      <w:r w:rsidRPr="00C4682F">
        <w:rPr>
          <w:rFonts w:eastAsia="Lucida Sans Unicode"/>
          <w:kern w:val="1"/>
          <w:sz w:val="28"/>
          <w:lang w:eastAsia="en-US"/>
        </w:rPr>
        <w:t>:</w:t>
      </w:r>
    </w:p>
    <w:p w:rsidR="00F1588B" w:rsidRPr="00C4682F" w:rsidRDefault="00F1588B" w:rsidP="00F1588B">
      <w:pPr>
        <w:widowControl w:val="0"/>
        <w:suppressAutoHyphens/>
        <w:rPr>
          <w:rFonts w:eastAsia="Lucida Sans Unicode"/>
          <w:kern w:val="1"/>
          <w:sz w:val="28"/>
          <w:lang w:eastAsia="en-US"/>
        </w:rPr>
      </w:pPr>
    </w:p>
    <w:tbl>
      <w:tblPr>
        <w:tblW w:w="14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1037"/>
        <w:gridCol w:w="1243"/>
        <w:gridCol w:w="1037"/>
        <w:gridCol w:w="4080"/>
        <w:gridCol w:w="1338"/>
        <w:gridCol w:w="1420"/>
      </w:tblGrid>
      <w:tr w:rsidR="00F1588B" w:rsidRPr="00C4682F" w:rsidTr="00FC4AC6">
        <w:trPr>
          <w:cantSplit/>
          <w:trHeight w:val="1166"/>
        </w:trPr>
        <w:tc>
          <w:tcPr>
            <w:tcW w:w="3941" w:type="dxa"/>
            <w:shd w:val="clear" w:color="auto" w:fill="auto"/>
            <w:vAlign w:val="center"/>
          </w:tcPr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Тема урока по плану</w:t>
            </w:r>
          </w:p>
        </w:tc>
        <w:tc>
          <w:tcPr>
            <w:tcW w:w="1037" w:type="dxa"/>
            <w:shd w:val="clear" w:color="auto" w:fill="auto"/>
            <w:textDirection w:val="btLr"/>
          </w:tcPr>
          <w:p w:rsidR="00F1588B" w:rsidRPr="00C4682F" w:rsidRDefault="00F1588B" w:rsidP="00FC4AC6">
            <w:pPr>
              <w:widowControl w:val="0"/>
              <w:suppressAutoHyphens/>
              <w:ind w:left="113" w:right="113"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Кол</w:t>
            </w:r>
            <w:proofErr w:type="gramStart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.</w:t>
            </w:r>
            <w:proofErr w:type="gramEnd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 xml:space="preserve"> </w:t>
            </w:r>
            <w:proofErr w:type="gramStart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ч</w:t>
            </w:r>
            <w:proofErr w:type="gramEnd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ас. по плану</w:t>
            </w:r>
          </w:p>
        </w:tc>
        <w:tc>
          <w:tcPr>
            <w:tcW w:w="1243" w:type="dxa"/>
            <w:shd w:val="clear" w:color="auto" w:fill="auto"/>
            <w:textDirection w:val="btLr"/>
          </w:tcPr>
          <w:p w:rsidR="00F1588B" w:rsidRPr="00C4682F" w:rsidRDefault="00F1588B" w:rsidP="00FC4AC6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Дата по плану</w:t>
            </w:r>
          </w:p>
        </w:tc>
        <w:tc>
          <w:tcPr>
            <w:tcW w:w="1037" w:type="dxa"/>
            <w:shd w:val="clear" w:color="auto" w:fill="EFF9FF"/>
            <w:vAlign w:val="center"/>
          </w:tcPr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№</w:t>
            </w:r>
          </w:p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урока</w:t>
            </w:r>
          </w:p>
        </w:tc>
        <w:tc>
          <w:tcPr>
            <w:tcW w:w="4080" w:type="dxa"/>
            <w:shd w:val="clear" w:color="auto" w:fill="EFF9FF"/>
            <w:vAlign w:val="center"/>
          </w:tcPr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Тема урока по факту</w:t>
            </w:r>
          </w:p>
        </w:tc>
        <w:tc>
          <w:tcPr>
            <w:tcW w:w="1338" w:type="dxa"/>
            <w:shd w:val="clear" w:color="auto" w:fill="EFF9FF"/>
            <w:textDirection w:val="btLr"/>
          </w:tcPr>
          <w:p w:rsidR="00F1588B" w:rsidRPr="00C4682F" w:rsidRDefault="00F1588B" w:rsidP="00FC4AC6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Кол-во часов по факту</w:t>
            </w:r>
          </w:p>
        </w:tc>
        <w:tc>
          <w:tcPr>
            <w:tcW w:w="1420" w:type="dxa"/>
            <w:shd w:val="clear" w:color="auto" w:fill="EFF9FF"/>
            <w:vAlign w:val="center"/>
          </w:tcPr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Дата по факту</w:t>
            </w:r>
          </w:p>
        </w:tc>
      </w:tr>
      <w:tr w:rsidR="007D2CC5" w:rsidRPr="00C4682F" w:rsidTr="00FC4AC6">
        <w:trPr>
          <w:trHeight w:val="281"/>
        </w:trPr>
        <w:tc>
          <w:tcPr>
            <w:tcW w:w="3941" w:type="dxa"/>
            <w:shd w:val="clear" w:color="auto" w:fill="auto"/>
            <w:vAlign w:val="center"/>
          </w:tcPr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окончания работы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</w:pPr>
            <w:r w:rsidRPr="007D2CC5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25.04</w:t>
            </w:r>
          </w:p>
        </w:tc>
        <w:tc>
          <w:tcPr>
            <w:tcW w:w="1037" w:type="dxa"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30</w:t>
            </w:r>
          </w:p>
        </w:tc>
        <w:tc>
          <w:tcPr>
            <w:tcW w:w="4080" w:type="dxa"/>
            <w:vMerge w:val="restart"/>
            <w:shd w:val="clear" w:color="auto" w:fill="EFF9FF"/>
            <w:vAlign w:val="center"/>
          </w:tcPr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окончания работы</w:t>
            </w:r>
          </w:p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числом повторений</w:t>
            </w:r>
          </w:p>
        </w:tc>
        <w:tc>
          <w:tcPr>
            <w:tcW w:w="1338" w:type="dxa"/>
            <w:vMerge w:val="restart"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25.04</w:t>
            </w:r>
          </w:p>
        </w:tc>
      </w:tr>
      <w:tr w:rsidR="007D2CC5" w:rsidRPr="00C4682F" w:rsidTr="007D2CC5">
        <w:trPr>
          <w:trHeight w:val="566"/>
        </w:trPr>
        <w:tc>
          <w:tcPr>
            <w:tcW w:w="3941" w:type="dxa"/>
            <w:shd w:val="clear" w:color="auto" w:fill="auto"/>
            <w:vAlign w:val="center"/>
          </w:tcPr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числом повторений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7D2CC5" w:rsidRPr="007D2CC5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</w:pPr>
            <w:r w:rsidRPr="007D2CC5"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  <w:t>02.05</w:t>
            </w:r>
          </w:p>
        </w:tc>
        <w:tc>
          <w:tcPr>
            <w:tcW w:w="1037" w:type="dxa"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31</w:t>
            </w:r>
          </w:p>
        </w:tc>
        <w:tc>
          <w:tcPr>
            <w:tcW w:w="4080" w:type="dxa"/>
            <w:vMerge/>
            <w:shd w:val="clear" w:color="auto" w:fill="EFF9FF"/>
            <w:vAlign w:val="center"/>
          </w:tcPr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38" w:type="dxa"/>
            <w:vMerge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</w:tc>
      </w:tr>
      <w:tr w:rsidR="007D2CC5" w:rsidRPr="00C4682F" w:rsidTr="007D2CC5">
        <w:trPr>
          <w:trHeight w:val="566"/>
        </w:trPr>
        <w:tc>
          <w:tcPr>
            <w:tcW w:w="3941" w:type="dxa"/>
            <w:shd w:val="clear" w:color="auto" w:fill="auto"/>
            <w:vAlign w:val="center"/>
          </w:tcPr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Различные варианты программирования цикличе</w:t>
            </w:r>
            <w:r w:rsidRPr="009D0B05">
              <w:rPr>
                <w:rFonts w:eastAsia="Times New Roman"/>
                <w:sz w:val="28"/>
                <w:lang w:eastAsia="ar-SA"/>
              </w:rPr>
              <w:softHyphen/>
              <w:t>ского алгоритма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7D2CC5" w:rsidRPr="007D2CC5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</w:pPr>
            <w:r w:rsidRPr="007D2CC5"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  <w:t>09.05</w:t>
            </w:r>
          </w:p>
        </w:tc>
        <w:tc>
          <w:tcPr>
            <w:tcW w:w="1037" w:type="dxa"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32</w:t>
            </w:r>
          </w:p>
        </w:tc>
        <w:tc>
          <w:tcPr>
            <w:tcW w:w="4080" w:type="dxa"/>
            <w:shd w:val="clear" w:color="auto" w:fill="EFF9FF"/>
            <w:vAlign w:val="center"/>
          </w:tcPr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Различные варианты программирования цикличе</w:t>
            </w:r>
            <w:r w:rsidRPr="009D0B05">
              <w:rPr>
                <w:rFonts w:eastAsia="Times New Roman"/>
                <w:sz w:val="28"/>
                <w:lang w:eastAsia="ar-SA"/>
              </w:rPr>
              <w:softHyphen/>
              <w:t>ского алгоритма</w:t>
            </w:r>
          </w:p>
        </w:tc>
        <w:tc>
          <w:tcPr>
            <w:tcW w:w="1338" w:type="dxa"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16.05</w:t>
            </w:r>
          </w:p>
        </w:tc>
      </w:tr>
      <w:tr w:rsidR="007D2CC5" w:rsidRPr="00C4682F" w:rsidTr="007D2CC5">
        <w:trPr>
          <w:trHeight w:val="566"/>
        </w:trPr>
        <w:tc>
          <w:tcPr>
            <w:tcW w:w="3941" w:type="dxa"/>
            <w:shd w:val="clear" w:color="auto" w:fill="auto"/>
            <w:vAlign w:val="center"/>
          </w:tcPr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Контрольная работа №3</w:t>
            </w:r>
          </w:p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«Начала программирования».</w:t>
            </w:r>
          </w:p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16.05</w:t>
            </w:r>
          </w:p>
        </w:tc>
        <w:tc>
          <w:tcPr>
            <w:tcW w:w="1037" w:type="dxa"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33</w:t>
            </w:r>
          </w:p>
        </w:tc>
        <w:tc>
          <w:tcPr>
            <w:tcW w:w="4080" w:type="dxa"/>
            <w:shd w:val="clear" w:color="auto" w:fill="EFF9FF"/>
            <w:vAlign w:val="center"/>
          </w:tcPr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Контрольная работа №3</w:t>
            </w:r>
          </w:p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«Начала программирования».</w:t>
            </w:r>
          </w:p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38" w:type="dxa"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23.05</w:t>
            </w:r>
          </w:p>
        </w:tc>
      </w:tr>
      <w:tr w:rsidR="007D2CC5" w:rsidRPr="00C4682F" w:rsidTr="00127CF2">
        <w:trPr>
          <w:trHeight w:val="566"/>
        </w:trPr>
        <w:tc>
          <w:tcPr>
            <w:tcW w:w="3941" w:type="dxa"/>
            <w:shd w:val="clear" w:color="auto" w:fill="auto"/>
          </w:tcPr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Основные понятия курса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23.05</w:t>
            </w:r>
          </w:p>
        </w:tc>
        <w:tc>
          <w:tcPr>
            <w:tcW w:w="1037" w:type="dxa"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34</w:t>
            </w:r>
          </w:p>
        </w:tc>
        <w:tc>
          <w:tcPr>
            <w:tcW w:w="4080" w:type="dxa"/>
            <w:vMerge w:val="restart"/>
            <w:shd w:val="clear" w:color="auto" w:fill="EFF9FF"/>
          </w:tcPr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Основные понятия курса</w:t>
            </w:r>
          </w:p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Защита итогового проекта</w:t>
            </w:r>
          </w:p>
        </w:tc>
        <w:tc>
          <w:tcPr>
            <w:tcW w:w="1338" w:type="dxa"/>
            <w:vMerge w:val="restart"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30.05</w:t>
            </w:r>
          </w:p>
        </w:tc>
      </w:tr>
      <w:tr w:rsidR="007D2CC5" w:rsidRPr="00C4682F" w:rsidTr="00127CF2">
        <w:trPr>
          <w:trHeight w:val="566"/>
        </w:trPr>
        <w:tc>
          <w:tcPr>
            <w:tcW w:w="3941" w:type="dxa"/>
            <w:tcBorders>
              <w:bottom w:val="single" w:sz="12" w:space="0" w:color="auto"/>
            </w:tcBorders>
            <w:shd w:val="clear" w:color="auto" w:fill="auto"/>
          </w:tcPr>
          <w:p w:rsidR="007D2CC5" w:rsidRPr="009D0B05" w:rsidRDefault="007D2CC5" w:rsidP="007D2CC5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Защита итогового проекта</w:t>
            </w:r>
          </w:p>
        </w:tc>
        <w:tc>
          <w:tcPr>
            <w:tcW w:w="10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30.05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35</w:t>
            </w:r>
          </w:p>
        </w:tc>
        <w:tc>
          <w:tcPr>
            <w:tcW w:w="4080" w:type="dxa"/>
            <w:vMerge/>
            <w:tcBorders>
              <w:bottom w:val="single" w:sz="4" w:space="0" w:color="auto"/>
            </w:tcBorders>
            <w:shd w:val="clear" w:color="auto" w:fill="EFF9FF"/>
          </w:tcPr>
          <w:p w:rsidR="007D2CC5" w:rsidRPr="00C4682F" w:rsidRDefault="007D2CC5" w:rsidP="007D2CC5">
            <w:pPr>
              <w:suppressAutoHyphens/>
              <w:rPr>
                <w:rFonts w:eastAsia="Times New Roman"/>
                <w:sz w:val="28"/>
                <w:szCs w:val="22"/>
                <w:lang w:eastAsia="ar-SA"/>
              </w:rPr>
            </w:pPr>
          </w:p>
        </w:tc>
        <w:tc>
          <w:tcPr>
            <w:tcW w:w="1338" w:type="dxa"/>
            <w:vMerge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tcBorders>
              <w:bottom w:val="single" w:sz="12" w:space="0" w:color="auto"/>
            </w:tcBorders>
            <w:shd w:val="clear" w:color="auto" w:fill="EFF9FF"/>
            <w:vAlign w:val="center"/>
          </w:tcPr>
          <w:p w:rsidR="007D2CC5" w:rsidRPr="00C4682F" w:rsidRDefault="007D2CC5" w:rsidP="007D2CC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</w:p>
        </w:tc>
      </w:tr>
    </w:tbl>
    <w:p w:rsidR="00F1588B" w:rsidRPr="00C4682F" w:rsidRDefault="007D2CC5" w:rsidP="00F1588B">
      <w:pPr>
        <w:spacing w:after="200" w:line="276" w:lineRule="auto"/>
        <w:jc w:val="center"/>
        <w:rPr>
          <w:rFonts w:ascii="Calibri" w:hAnsi="Calibri"/>
          <w:sz w:val="28"/>
          <w:szCs w:val="22"/>
          <w:lang w:eastAsia="en-US"/>
        </w:rPr>
      </w:pPr>
      <w:r>
        <w:rPr>
          <w:rFonts w:ascii="Calibri" w:hAnsi="Calibri"/>
          <w:sz w:val="28"/>
          <w:szCs w:val="22"/>
          <w:lang w:eastAsia="en-US"/>
        </w:rPr>
        <w:t>1</w:t>
      </w:r>
    </w:p>
    <w:p w:rsidR="00F1588B" w:rsidRPr="00C4682F" w:rsidRDefault="00F1588B" w:rsidP="00F1588B">
      <w:pPr>
        <w:jc w:val="center"/>
        <w:rPr>
          <w:b/>
          <w:sz w:val="32"/>
        </w:rPr>
      </w:pPr>
    </w:p>
    <w:p w:rsidR="00F1588B" w:rsidRPr="00C4682F" w:rsidRDefault="00F1588B" w:rsidP="00F1588B">
      <w:pPr>
        <w:jc w:val="center"/>
        <w:rPr>
          <w:b/>
          <w:sz w:val="32"/>
        </w:rPr>
      </w:pPr>
    </w:p>
    <w:p w:rsidR="00F1588B" w:rsidRPr="00C4682F" w:rsidRDefault="00F1588B" w:rsidP="00F1588B">
      <w:pPr>
        <w:jc w:val="center"/>
        <w:rPr>
          <w:b/>
          <w:sz w:val="32"/>
        </w:rPr>
      </w:pPr>
    </w:p>
    <w:p w:rsidR="00F1588B" w:rsidRDefault="00F1588B" w:rsidP="00F1588B">
      <w:pPr>
        <w:jc w:val="center"/>
        <w:rPr>
          <w:b/>
        </w:rPr>
        <w:sectPr w:rsidR="00F1588B" w:rsidSect="001C510A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1588B" w:rsidRPr="00A64B2C" w:rsidRDefault="00F1588B" w:rsidP="00F1588B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A64B2C">
        <w:rPr>
          <w:rFonts w:eastAsia="Times New Roman"/>
          <w:b/>
          <w:sz w:val="28"/>
          <w:szCs w:val="28"/>
          <w:lang w:eastAsia="ar-SA"/>
        </w:rPr>
        <w:lastRenderedPageBreak/>
        <w:t>Календарно-тематическое планирование</w:t>
      </w:r>
    </w:p>
    <w:p w:rsidR="00F1588B" w:rsidRPr="009D0B05" w:rsidRDefault="00F1588B" w:rsidP="00F1588B">
      <w:pPr>
        <w:suppressAutoHyphens/>
        <w:jc w:val="center"/>
        <w:rPr>
          <w:rFonts w:eastAsia="Times New Roman"/>
          <w:b/>
          <w:sz w:val="32"/>
          <w:szCs w:val="28"/>
          <w:lang w:eastAsia="ar-SA"/>
        </w:rPr>
      </w:pPr>
      <w:r w:rsidRPr="009D0B05">
        <w:rPr>
          <w:rFonts w:eastAsia="Times New Roman"/>
          <w:b/>
          <w:sz w:val="32"/>
          <w:szCs w:val="28"/>
          <w:lang w:eastAsia="ar-SA"/>
        </w:rPr>
        <w:t>8 класс</w:t>
      </w:r>
    </w:p>
    <w:p w:rsidR="00F1588B" w:rsidRPr="009D0B05" w:rsidRDefault="00F1588B" w:rsidP="00F1588B">
      <w:pPr>
        <w:suppressAutoHyphens/>
        <w:rPr>
          <w:rFonts w:eastAsia="Times New Roman"/>
          <w:sz w:val="32"/>
          <w:szCs w:val="28"/>
          <w:lang w:eastAsia="ar-SA"/>
        </w:rPr>
      </w:pPr>
    </w:p>
    <w:tbl>
      <w:tblPr>
        <w:tblpPr w:leftFromText="180" w:rightFromText="180" w:vertAnchor="text" w:tblpX="250" w:tblpY="1"/>
        <w:tblOverlap w:val="never"/>
        <w:tblW w:w="14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5647"/>
        <w:gridCol w:w="4123"/>
        <w:gridCol w:w="1312"/>
        <w:gridCol w:w="1312"/>
        <w:gridCol w:w="1460"/>
      </w:tblGrid>
      <w:tr w:rsidR="00F1588B" w:rsidRPr="009D0B05" w:rsidTr="00FC4AC6">
        <w:trPr>
          <w:trHeight w:val="264"/>
        </w:trPr>
        <w:tc>
          <w:tcPr>
            <w:tcW w:w="847" w:type="dxa"/>
            <w:vMerge w:val="restart"/>
            <w:shd w:val="clear" w:color="auto" w:fill="auto"/>
          </w:tcPr>
          <w:p w:rsidR="00F1588B" w:rsidRPr="009D0B05" w:rsidRDefault="00F1588B" w:rsidP="00FC4AC6">
            <w:pPr>
              <w:suppressAutoHyphens/>
              <w:ind w:right="-108"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№ урока</w:t>
            </w:r>
          </w:p>
        </w:tc>
        <w:tc>
          <w:tcPr>
            <w:tcW w:w="5647" w:type="dxa"/>
            <w:vMerge w:val="restart"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Тема урока</w:t>
            </w:r>
          </w:p>
        </w:tc>
        <w:tc>
          <w:tcPr>
            <w:tcW w:w="4123" w:type="dxa"/>
            <w:vMerge w:val="restart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>
              <w:rPr>
                <w:rFonts w:eastAsia="Times New Roman"/>
                <w:b/>
                <w:sz w:val="28"/>
                <w:lang w:eastAsia="ar-SA"/>
              </w:rPr>
              <w:t>Форма урока</w:t>
            </w:r>
          </w:p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</w:tc>
        <w:tc>
          <w:tcPr>
            <w:tcW w:w="1312" w:type="dxa"/>
            <w:vMerge w:val="restart"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Кол-во часов</w:t>
            </w:r>
          </w:p>
        </w:tc>
        <w:tc>
          <w:tcPr>
            <w:tcW w:w="2772" w:type="dxa"/>
            <w:gridSpan w:val="2"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Дат</w:t>
            </w:r>
            <w:r>
              <w:rPr>
                <w:rFonts w:eastAsia="Times New Roman"/>
                <w:b/>
                <w:sz w:val="28"/>
                <w:lang w:eastAsia="ar-SA"/>
              </w:rPr>
              <w:t>а</w:t>
            </w:r>
          </w:p>
        </w:tc>
      </w:tr>
      <w:tr w:rsidR="00F1588B" w:rsidRPr="009D0B05" w:rsidTr="00FC4AC6">
        <w:trPr>
          <w:trHeight w:val="264"/>
        </w:trPr>
        <w:tc>
          <w:tcPr>
            <w:tcW w:w="847" w:type="dxa"/>
            <w:vMerge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5647" w:type="dxa"/>
            <w:vMerge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  <w:vMerge/>
            <w:vAlign w:val="center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</w:tc>
        <w:tc>
          <w:tcPr>
            <w:tcW w:w="1312" w:type="dxa"/>
            <w:vMerge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 xml:space="preserve">План 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 xml:space="preserve">Факт </w:t>
            </w:r>
          </w:p>
        </w:tc>
      </w:tr>
      <w:tr w:rsidR="00F1588B" w:rsidRPr="009D0B05" w:rsidTr="00FC4AC6">
        <w:trPr>
          <w:trHeight w:val="793"/>
        </w:trPr>
        <w:tc>
          <w:tcPr>
            <w:tcW w:w="14701" w:type="dxa"/>
            <w:gridSpan w:val="6"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b/>
                <w:szCs w:val="22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jc w:val="center"/>
              <w:rPr>
                <w:szCs w:val="22"/>
                <w:lang w:eastAsia="ar-SA"/>
              </w:rPr>
            </w:pPr>
            <w:r w:rsidRPr="009D0B05">
              <w:rPr>
                <w:b/>
                <w:szCs w:val="22"/>
                <w:lang w:eastAsia="ar-SA"/>
              </w:rPr>
              <w:t>Раздел 1: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 xml:space="preserve"> Математические основы информатики</w:t>
            </w:r>
            <w:r w:rsidRPr="009D0B05">
              <w:rPr>
                <w:bCs/>
                <w:iCs/>
                <w:sz w:val="28"/>
                <w:lang w:eastAsia="ar-SA"/>
              </w:rPr>
              <w:t xml:space="preserve"> (</w:t>
            </w:r>
            <w:r w:rsidRPr="009D0B05">
              <w:rPr>
                <w:b/>
                <w:szCs w:val="22"/>
              </w:rPr>
              <w:t>13ч.)</w:t>
            </w:r>
          </w:p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b/>
                <w:szCs w:val="22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F1588B" w:rsidRPr="009D0B05" w:rsidTr="00FC4AC6">
        <w:trPr>
          <w:trHeight w:val="920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Цели изучения курса информатики и ИКТ. Техни</w:t>
            </w:r>
            <w:r w:rsidRPr="009D0B05">
              <w:rPr>
                <w:rFonts w:eastAsia="Times New Roman"/>
                <w:sz w:val="28"/>
                <w:lang w:eastAsia="ar-SA"/>
              </w:rPr>
              <w:softHyphen/>
              <w:t>ка безопасности и организация рабочего места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комбинированный урок </w:t>
            </w:r>
          </w:p>
        </w:tc>
        <w:tc>
          <w:tcPr>
            <w:tcW w:w="1312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Cs w:val="22"/>
                <w:lang w:eastAsia="ar-SA"/>
              </w:rPr>
            </w:pPr>
            <w:r w:rsidRPr="009D0B05">
              <w:rPr>
                <w:rFonts w:eastAsia="Times New Roman"/>
                <w:szCs w:val="22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65FA5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06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535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Общие сведения о системах счисления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965FA5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13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19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Двоичная система счисления. Двоичная арифметика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65FA5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20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4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Восьмеричная и шестнадцатеричная системы счисления. Компьютерные системы счисления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65FA5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27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5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Правило перевода целых десятичных чисел в систему счисления с основанием q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65FA5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04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.10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6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Представление целых чисел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965FA5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11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.10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7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Представление вещественных чисел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65FA5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18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.10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8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Высказывание. Логические операции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lastRenderedPageBreak/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65FA5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25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.10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1094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lastRenderedPageBreak/>
              <w:t>9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Построение таблиц истинности для логических выражений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65FA5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08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.10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518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10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Свойства логических операций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15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.11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90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11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Решение логических задач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22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.11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438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12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Логические элементы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  <w:r w:rsidRPr="009D0B05">
              <w:rPr>
                <w:b/>
                <w:sz w:val="22"/>
                <w:szCs w:val="20"/>
              </w:rPr>
              <w:t xml:space="preserve"> 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29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.11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1094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13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Контрольная работа №1 «Математические основы информатики».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rPr>
                <w:sz w:val="28"/>
              </w:rPr>
            </w:pPr>
            <w:r w:rsidRPr="009D0B05">
              <w:rPr>
                <w:sz w:val="28"/>
              </w:rPr>
              <w:t xml:space="preserve">урок обобщения и систематизации знаний </w:t>
            </w:r>
          </w:p>
          <w:p w:rsidR="00F1588B" w:rsidRPr="009D0B05" w:rsidRDefault="00F1588B" w:rsidP="00FC4AC6">
            <w:pPr>
              <w:rPr>
                <w:i/>
                <w:sz w:val="28"/>
                <w:szCs w:val="20"/>
              </w:rPr>
            </w:pPr>
            <w:r w:rsidRPr="009D0B05">
              <w:rPr>
                <w:i/>
                <w:sz w:val="28"/>
                <w:szCs w:val="20"/>
              </w:rPr>
              <w:t>контроль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06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22"/>
        </w:trPr>
        <w:tc>
          <w:tcPr>
            <w:tcW w:w="14701" w:type="dxa"/>
            <w:gridSpan w:val="6"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b/>
                <w:szCs w:val="22"/>
                <w:lang w:eastAsia="ar-SA"/>
              </w:rPr>
            </w:pPr>
            <w:r w:rsidRPr="009D0B05">
              <w:rPr>
                <w:b/>
                <w:szCs w:val="22"/>
                <w:lang w:eastAsia="ar-SA"/>
              </w:rPr>
              <w:t>Раздел 2: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 xml:space="preserve"> Основы алгоритмизации (10 ч.)</w:t>
            </w:r>
          </w:p>
          <w:p w:rsidR="00F1588B" w:rsidRPr="009D0B05" w:rsidRDefault="00F1588B" w:rsidP="00FC4AC6">
            <w:pPr>
              <w:suppressAutoHyphens/>
              <w:jc w:val="center"/>
              <w:rPr>
                <w:szCs w:val="22"/>
                <w:lang w:eastAsia="ar-SA"/>
              </w:rPr>
            </w:pPr>
          </w:p>
        </w:tc>
      </w:tr>
      <w:tr w:rsidR="00F1588B" w:rsidRPr="009D0B05" w:rsidTr="00FC4AC6">
        <w:trPr>
          <w:trHeight w:val="52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14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Алгоритмы и исполнители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13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514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15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Способы записи алгоритмов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20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59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16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Объекты алгоритмов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27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564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17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Алгоритмическая конструкция «следование»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17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.01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18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Алгоритмическая конструкция «ветвление» Полная форма ветвления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lastRenderedPageBreak/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24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.01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lastRenderedPageBreak/>
              <w:t>19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Сокращенная форма ветвления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31.01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20</w:t>
            </w:r>
          </w:p>
        </w:tc>
        <w:tc>
          <w:tcPr>
            <w:tcW w:w="5647" w:type="dxa"/>
            <w:shd w:val="clear" w:color="auto" w:fill="auto"/>
            <w:vAlign w:val="bottom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Алгоритмическая конструкция «повторение». Цикл с заданным условием продолжения работы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07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21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Цикл с заданным условием окончания работы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14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22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Цикл с заданным числом повторений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ind w:firstLine="472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  <w:r w:rsidRPr="009D0B05">
              <w:rPr>
                <w:b/>
                <w:sz w:val="22"/>
                <w:szCs w:val="20"/>
              </w:rPr>
              <w:t xml:space="preserve"> 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21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23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 xml:space="preserve">Контрольная работа №2 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«Основы алгоритмизации».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rPr>
                <w:sz w:val="28"/>
              </w:rPr>
            </w:pPr>
            <w:r w:rsidRPr="009D0B05">
              <w:rPr>
                <w:sz w:val="28"/>
              </w:rPr>
              <w:t xml:space="preserve">урок обобщения и систематизации знаний </w:t>
            </w:r>
          </w:p>
          <w:p w:rsidR="00F1588B" w:rsidRPr="009D0B05" w:rsidRDefault="00F1588B" w:rsidP="00FC4AC6">
            <w:pPr>
              <w:pStyle w:val="Default"/>
              <w:rPr>
                <w:sz w:val="28"/>
              </w:rPr>
            </w:pPr>
            <w:r w:rsidRPr="009D0B05">
              <w:rPr>
                <w:sz w:val="28"/>
              </w:rPr>
              <w:t>контроль</w:t>
            </w:r>
          </w:p>
          <w:p w:rsidR="00F1588B" w:rsidRPr="009D0B05" w:rsidRDefault="00F1588B" w:rsidP="00FC4AC6">
            <w:pPr>
              <w:rPr>
                <w:i/>
                <w:sz w:val="28"/>
                <w:szCs w:val="20"/>
              </w:rPr>
            </w:pP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28.02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629"/>
        </w:trPr>
        <w:tc>
          <w:tcPr>
            <w:tcW w:w="14701" w:type="dxa"/>
            <w:gridSpan w:val="6"/>
            <w:shd w:val="clear" w:color="auto" w:fill="auto"/>
          </w:tcPr>
          <w:p w:rsidR="00F1588B" w:rsidRPr="009D0B05" w:rsidRDefault="00F1588B" w:rsidP="00FC4AC6">
            <w:pPr>
              <w:suppressAutoHyphens/>
              <w:jc w:val="center"/>
              <w:rPr>
                <w:szCs w:val="22"/>
                <w:lang w:eastAsia="ar-SA"/>
              </w:rPr>
            </w:pPr>
            <w:r w:rsidRPr="009D0B05">
              <w:rPr>
                <w:b/>
                <w:szCs w:val="22"/>
                <w:lang w:eastAsia="ar-SA"/>
              </w:rPr>
              <w:t>Раздел 3: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 xml:space="preserve"> Начала программирования</w:t>
            </w:r>
            <w:r w:rsidRPr="009D0B05">
              <w:rPr>
                <w:bCs/>
                <w:iCs/>
                <w:sz w:val="28"/>
                <w:lang w:eastAsia="ar-SA"/>
              </w:rPr>
              <w:t xml:space="preserve"> 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>(10 ч.)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Cs w:val="22"/>
                <w:lang w:val="en-US" w:eastAsia="ar-SA"/>
              </w:rPr>
            </w:pPr>
          </w:p>
        </w:tc>
      </w:tr>
      <w:tr w:rsidR="00F1588B" w:rsidRPr="009D0B05" w:rsidTr="00FC4AC6">
        <w:trPr>
          <w:trHeight w:val="251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24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Общие сведения о языке программирования Паскаль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vMerge w:val="restart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07.03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356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25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Организация ввода и вывода данных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vMerge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14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.03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494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26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линейных алгоритмов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21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.03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93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27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разветвляющихся алгоритмов. Условный оператор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lastRenderedPageBreak/>
              <w:t xml:space="preserve">урок изучения новых знаний </w:t>
            </w:r>
          </w:p>
          <w:p w:rsidR="00F1588B" w:rsidRPr="009D0B05" w:rsidRDefault="00F1588B" w:rsidP="00FC4AC6">
            <w:pPr>
              <w:ind w:firstLine="58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04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23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lastRenderedPageBreak/>
              <w:t>28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Составной оператор. Многообразие способов записи ветвлений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ind w:firstLine="58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11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23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29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продолжения работы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18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38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30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окончания работы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ind w:firstLine="567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25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793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31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числом повторений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Cs w:val="22"/>
                <w:lang w:eastAsia="ar-SA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25.04*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A45E9E">
        <w:trPr>
          <w:trHeight w:val="872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32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Различные варианты программирования цикличе</w:t>
            </w:r>
            <w:r w:rsidRPr="009D0B05">
              <w:rPr>
                <w:rFonts w:eastAsia="Times New Roman"/>
                <w:sz w:val="28"/>
                <w:lang w:eastAsia="ar-SA"/>
              </w:rPr>
              <w:softHyphen/>
              <w:t>ского алгоритма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Cs w:val="22"/>
                <w:lang w:eastAsia="ar-SA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16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.05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823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33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Контрольная работа №3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«Начала программирования».</w:t>
            </w:r>
          </w:p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 xml:space="preserve">Контроль 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23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.05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264"/>
        </w:trPr>
        <w:tc>
          <w:tcPr>
            <w:tcW w:w="14701" w:type="dxa"/>
            <w:gridSpan w:val="6"/>
            <w:shd w:val="clear" w:color="auto" w:fill="auto"/>
          </w:tcPr>
          <w:p w:rsidR="00F1588B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Раздел 4. Итоговое повторение (2 ч.)</w:t>
            </w:r>
          </w:p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szCs w:val="22"/>
                <w:lang w:eastAsia="ar-SA"/>
              </w:rPr>
            </w:pPr>
          </w:p>
        </w:tc>
      </w:tr>
      <w:tr w:rsidR="00F1588B" w:rsidRPr="009D0B05" w:rsidTr="00FC4AC6">
        <w:trPr>
          <w:trHeight w:val="279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34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Основные понятия курса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sz w:val="28"/>
              </w:rPr>
              <w:t>урок обобщения и систематизации знаний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30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.05</w:t>
            </w:r>
            <w:r>
              <w:rPr>
                <w:rFonts w:eastAsia="Times New Roman"/>
                <w:sz w:val="28"/>
                <w:lang w:eastAsia="ar-SA"/>
              </w:rPr>
              <w:t>*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264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35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Защита итогового проекта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3216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A45E9E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30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.05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FC4AC6">
        <w:trPr>
          <w:trHeight w:val="264"/>
        </w:trPr>
        <w:tc>
          <w:tcPr>
            <w:tcW w:w="847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5647" w:type="dxa"/>
            <w:shd w:val="clear" w:color="auto" w:fill="auto"/>
          </w:tcPr>
          <w:p w:rsidR="00F1588B" w:rsidRPr="00F3216E" w:rsidRDefault="00F3216E" w:rsidP="00FC4AC6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F3216E">
              <w:rPr>
                <w:rFonts w:eastAsia="Times New Roman"/>
                <w:b/>
                <w:sz w:val="28"/>
                <w:lang w:eastAsia="ar-SA"/>
              </w:rPr>
              <w:t>Итого:</w:t>
            </w:r>
          </w:p>
        </w:tc>
        <w:tc>
          <w:tcPr>
            <w:tcW w:w="4123" w:type="dxa"/>
          </w:tcPr>
          <w:p w:rsidR="00F1588B" w:rsidRPr="009D0B05" w:rsidRDefault="00F1588B" w:rsidP="00FC4AC6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F3216E" w:rsidRDefault="007D2CC5" w:rsidP="00FC4AC6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>
              <w:rPr>
                <w:rFonts w:eastAsia="Times New Roman"/>
                <w:b/>
                <w:sz w:val="28"/>
                <w:lang w:eastAsia="ar-SA"/>
              </w:rPr>
              <w:t>33</w:t>
            </w:r>
            <w:r w:rsidR="00F1588B" w:rsidRPr="00F3216E">
              <w:rPr>
                <w:rFonts w:eastAsia="Times New Roman"/>
                <w:b/>
                <w:sz w:val="28"/>
                <w:lang w:eastAsia="ar-SA"/>
              </w:rPr>
              <w:t xml:space="preserve"> часа</w:t>
            </w:r>
          </w:p>
        </w:tc>
        <w:tc>
          <w:tcPr>
            <w:tcW w:w="1460" w:type="dxa"/>
          </w:tcPr>
          <w:p w:rsidR="00F1588B" w:rsidRPr="009D0B05" w:rsidRDefault="00F1588B" w:rsidP="00FC4AC6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</w:tbl>
    <w:p w:rsidR="00F1588B" w:rsidRPr="009D0B05" w:rsidRDefault="00F1588B" w:rsidP="00F1588B">
      <w:pPr>
        <w:suppressAutoHyphens/>
        <w:jc w:val="center"/>
        <w:rPr>
          <w:rFonts w:eastAsia="Times New Roman"/>
          <w:b/>
          <w:sz w:val="18"/>
          <w:szCs w:val="28"/>
          <w:lang w:eastAsia="ar-SA"/>
        </w:rPr>
      </w:pPr>
    </w:p>
    <w:p w:rsidR="00F1588B" w:rsidRDefault="00F1588B" w:rsidP="00F1588B">
      <w:pPr>
        <w:jc w:val="center"/>
      </w:pPr>
    </w:p>
    <w:p w:rsidR="0049221E" w:rsidRDefault="0049221E"/>
    <w:sectPr w:rsidR="0049221E" w:rsidSect="00F1588B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3189680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>
    <w:nsid w:val="32BB7BCF"/>
    <w:multiLevelType w:val="hybridMultilevel"/>
    <w:tmpl w:val="F8125784"/>
    <w:lvl w:ilvl="0" w:tplc="93189680">
      <w:start w:val="65535"/>
      <w:numFmt w:val="bullet"/>
      <w:lvlText w:val="•"/>
      <w:lvlJc w:val="left"/>
      <w:pPr>
        <w:ind w:left="1425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3699474B"/>
    <w:multiLevelType w:val="hybridMultilevel"/>
    <w:tmpl w:val="84B486B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069C1"/>
    <w:multiLevelType w:val="hybridMultilevel"/>
    <w:tmpl w:val="A9AEF76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311A85"/>
    <w:multiLevelType w:val="hybridMultilevel"/>
    <w:tmpl w:val="29E22A06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F75D13"/>
    <w:multiLevelType w:val="hybridMultilevel"/>
    <w:tmpl w:val="CAD269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B7FDB"/>
    <w:multiLevelType w:val="hybridMultilevel"/>
    <w:tmpl w:val="6F9ACA64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5C4B96"/>
    <w:multiLevelType w:val="hybridMultilevel"/>
    <w:tmpl w:val="E76A4F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0"/>
    <w:lvlOverride w:ilvl="0">
      <w:lvl w:ilvl="0">
        <w:numFmt w:val="bullet"/>
        <w:lvlText w:val="•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8B"/>
    <w:rsid w:val="00367DF8"/>
    <w:rsid w:val="00454F2C"/>
    <w:rsid w:val="0049221E"/>
    <w:rsid w:val="004A4D96"/>
    <w:rsid w:val="00572E5B"/>
    <w:rsid w:val="007D2CC5"/>
    <w:rsid w:val="00965FA5"/>
    <w:rsid w:val="00A45E9E"/>
    <w:rsid w:val="00C4682F"/>
    <w:rsid w:val="00DF5AAE"/>
    <w:rsid w:val="00F1588B"/>
    <w:rsid w:val="00F3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8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82F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8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82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2505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W7</cp:lastModifiedBy>
  <cp:revision>2</cp:revision>
  <cp:lastPrinted>2017-09-12T08:49:00Z</cp:lastPrinted>
  <dcterms:created xsi:type="dcterms:W3CDTF">2018-09-10T19:12:00Z</dcterms:created>
  <dcterms:modified xsi:type="dcterms:W3CDTF">2018-09-10T19:12:00Z</dcterms:modified>
</cp:coreProperties>
</file>