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Верхнегрековская</w:t>
      </w:r>
      <w:proofErr w:type="spellEnd"/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</w:t>
      </w: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</w:pPr>
      <w:r w:rsidRPr="006919E3">
        <w:rPr>
          <w:rFonts w:ascii="Times New Roman" w:eastAsia="Times New Roman" w:hAnsi="Times New Roman" w:cs="Mangal"/>
          <w:b/>
          <w:kern w:val="2"/>
          <w:sz w:val="28"/>
          <w:szCs w:val="24"/>
          <w:lang w:eastAsia="ru-RU" w:bidi="hi-IN"/>
        </w:rPr>
        <w:t xml:space="preserve">                                                                                                 «Утверждаю»</w:t>
      </w:r>
    </w:p>
    <w:p w:rsidR="006919E3" w:rsidRPr="006919E3" w:rsidRDefault="006919E3" w:rsidP="006919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2"/>
          <w:sz w:val="28"/>
          <w:szCs w:val="24"/>
          <w:lang w:eastAsia="ru-RU" w:bidi="hi-IN"/>
        </w:rPr>
      </w:pPr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 xml:space="preserve">                                                                                                     Директор</w:t>
      </w:r>
    </w:p>
    <w:p w:rsidR="006919E3" w:rsidRPr="006919E3" w:rsidRDefault="006919E3" w:rsidP="006919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</w:pPr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 xml:space="preserve">                                                                                               МБОУ </w:t>
      </w:r>
      <w:proofErr w:type="spellStart"/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>Верхнегрековская</w:t>
      </w:r>
      <w:proofErr w:type="spellEnd"/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 xml:space="preserve"> ООШ</w:t>
      </w:r>
    </w:p>
    <w:p w:rsidR="006919E3" w:rsidRPr="006919E3" w:rsidRDefault="006919E3" w:rsidP="006919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</w:pPr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 xml:space="preserve">                                                                                            ___________  /</w:t>
      </w:r>
      <w:proofErr w:type="spellStart"/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>А.И.Бычков</w:t>
      </w:r>
      <w:proofErr w:type="spellEnd"/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>/</w:t>
      </w:r>
    </w:p>
    <w:p w:rsidR="006919E3" w:rsidRPr="006919E3" w:rsidRDefault="006919E3" w:rsidP="006919E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</w:pPr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 xml:space="preserve">                                                                                                 Приказ   № 66.1 от 29.08.2016 г.</w:t>
      </w:r>
    </w:p>
    <w:p w:rsidR="006919E3" w:rsidRPr="006919E3" w:rsidRDefault="006919E3" w:rsidP="006919E3">
      <w:pPr>
        <w:widowControl w:val="0"/>
        <w:tabs>
          <w:tab w:val="left" w:pos="1425"/>
        </w:tabs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8"/>
          <w:lang w:eastAsia="ru-RU" w:bidi="hi-IN"/>
        </w:rPr>
      </w:pPr>
    </w:p>
    <w:p w:rsidR="006919E3" w:rsidRPr="006919E3" w:rsidRDefault="006919E3" w:rsidP="006919E3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</w:pPr>
      <w:r w:rsidRPr="006919E3">
        <w:rPr>
          <w:rFonts w:ascii="Times New Roman" w:eastAsia="Times New Roman" w:hAnsi="Times New Roman" w:cs="Mangal"/>
          <w:kern w:val="2"/>
          <w:sz w:val="28"/>
          <w:szCs w:val="24"/>
          <w:lang w:eastAsia="ru-RU" w:bidi="hi-IN"/>
        </w:rPr>
        <w:t xml:space="preserve">                                                                                 </w:t>
      </w: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1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информатике в 6 классе</w:t>
      </w: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Тимошенко Анны Александровны</w:t>
      </w: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всего 35, в неделю 1.</w:t>
      </w: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информатике разработана на основе:</w:t>
      </w: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•Требований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•Примерной программы основного  общего образования по информатике.</w:t>
      </w: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Учебник: «Информатика 6 класс» Л.Л. </w:t>
      </w:r>
      <w:proofErr w:type="spellStart"/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А.Ю. </w:t>
      </w:r>
      <w:proofErr w:type="spellStart"/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Босова</w:t>
      </w:r>
      <w:proofErr w:type="spellEnd"/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« БИНОМ». Лаборатория знаний, 2014 г.,  учебник для общеобразовательных учреждений.</w:t>
      </w: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tabs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9E3" w:rsidRPr="006919E3" w:rsidRDefault="006919E3" w:rsidP="006919E3">
      <w:pPr>
        <w:tabs>
          <w:tab w:val="left" w:pos="56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9E3">
        <w:rPr>
          <w:rFonts w:ascii="Times New Roman" w:eastAsia="Times New Roman" w:hAnsi="Times New Roman" w:cs="Times New Roman"/>
          <w:sz w:val="28"/>
          <w:szCs w:val="28"/>
          <w:lang w:eastAsia="ru-RU"/>
        </w:rPr>
        <w:t>2016-2017 учебный год.</w:t>
      </w:r>
    </w:p>
    <w:p w:rsidR="006919E3" w:rsidRPr="006919E3" w:rsidRDefault="006919E3" w:rsidP="006919E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919E3" w:rsidRPr="006919E3" w:rsidRDefault="006919E3" w:rsidP="006919E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919E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Планируемые результаты изучения информатики</w:t>
      </w:r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>Личностные результаты</w:t>
      </w: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понимание роли информационных процессов в современном мире;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владение первичными навыками анализа и критичной оценки получаемой информации; 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владением основами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интерес к информатике и ИКТ, стремление использовать полученные знания в процессе обучения другим предметам и в жизни;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6919E3" w:rsidRPr="006919E3" w:rsidRDefault="006919E3" w:rsidP="006919E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6919E3" w:rsidRPr="006919E3" w:rsidRDefault="006919E3" w:rsidP="00691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spellStart"/>
      <w:r w:rsidRPr="006919E3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>Метапредметные</w:t>
      </w:r>
      <w:proofErr w:type="spellEnd"/>
      <w:r w:rsidRPr="006919E3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 xml:space="preserve"> результаты</w:t>
      </w: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– освоенные </w:t>
      </w:r>
      <w:proofErr w:type="gramStart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метапредметными</w:t>
      </w:r>
      <w:proofErr w:type="spellEnd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6919E3" w:rsidRPr="006919E3" w:rsidRDefault="006919E3" w:rsidP="00691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владение </w:t>
      </w:r>
      <w:proofErr w:type="spellStart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общепредметными</w:t>
      </w:r>
      <w:proofErr w:type="spellEnd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понятиями «объект», «система», «модель», «алгоритм», «исполнитель» и др.;</w:t>
      </w:r>
    </w:p>
    <w:p w:rsidR="006919E3" w:rsidRPr="006919E3" w:rsidRDefault="006919E3" w:rsidP="00691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логическое рассуждение</w:t>
      </w:r>
      <w:proofErr w:type="gramEnd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6919E3" w:rsidRPr="006919E3" w:rsidRDefault="006919E3" w:rsidP="00691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6919E3" w:rsidRPr="006919E3" w:rsidRDefault="006919E3" w:rsidP="00691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919E3" w:rsidRPr="006919E3" w:rsidRDefault="006919E3" w:rsidP="00691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6919E3" w:rsidRPr="006919E3" w:rsidRDefault="006919E3" w:rsidP="00691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6919E3" w:rsidRPr="006919E3" w:rsidRDefault="006919E3" w:rsidP="006919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гипермедиасообщений</w:t>
      </w:r>
      <w:proofErr w:type="spellEnd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; коммуникация и социальное взаимодействие; поиск и организация хранения информации; анализ информации).</w:t>
      </w:r>
    </w:p>
    <w:p w:rsidR="006919E3" w:rsidRPr="006919E3" w:rsidRDefault="006919E3" w:rsidP="00691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proofErr w:type="gramStart"/>
      <w:r w:rsidRPr="006919E3">
        <w:rPr>
          <w:rFonts w:ascii="Times New Roman" w:eastAsia="Calibri" w:hAnsi="Times New Roman" w:cs="Times New Roman"/>
          <w:b/>
          <w:i/>
          <w:sz w:val="28"/>
          <w:szCs w:val="24"/>
          <w:lang w:eastAsia="ru-RU"/>
        </w:rPr>
        <w:t>Предметные результаты</w:t>
      </w: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</w:t>
      </w: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6919E3" w:rsidRPr="006919E3" w:rsidRDefault="006919E3" w:rsidP="006919E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919E3" w:rsidRPr="006919E3" w:rsidRDefault="006919E3" w:rsidP="006919E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6919E3" w:rsidRPr="006919E3" w:rsidRDefault="006919E3" w:rsidP="006919E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6919E3" w:rsidRPr="006919E3" w:rsidRDefault="006919E3" w:rsidP="006919E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919E3" w:rsidRPr="006919E3" w:rsidRDefault="006919E3" w:rsidP="006919E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sz w:val="28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Toc343949361"/>
      <w:bookmarkStart w:id="1" w:name="_Toc364013604"/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0"/>
    <w:bookmarkEnd w:id="1"/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919E3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Содержание учебного предмета</w:t>
      </w:r>
    </w:p>
    <w:p w:rsidR="006919E3" w:rsidRPr="006919E3" w:rsidRDefault="006919E3" w:rsidP="006919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0"/>
        <w:gridCol w:w="9762"/>
      </w:tblGrid>
      <w:tr w:rsidR="006919E3" w:rsidRPr="006919E3" w:rsidTr="00A121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Характеристика деятельности ученика</w:t>
            </w:r>
          </w:p>
        </w:tc>
      </w:tr>
      <w:tr w:rsidR="006919E3" w:rsidRPr="006919E3" w:rsidTr="00A121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Объекты и системы (10 часов)</w:t>
            </w:r>
          </w:p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Объекты окружающего мира.</w:t>
            </w:r>
          </w:p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Компьютерные объекты.</w:t>
            </w:r>
          </w:p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Отношения объектов и их множеств.</w:t>
            </w:r>
          </w:p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Разновидности объектов и их классификация. </w:t>
            </w: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Системы объектов. Персональный компьютер как система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  <w:t>Аналитическая деятельность: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анализировать объекты окружающей действительности, указывая их признаки — свойства, действия, поведение, состояния; 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выявлять отношения, связывающие данный объе</w:t>
            </w:r>
            <w:proofErr w:type="gramStart"/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кт с др</w:t>
            </w:r>
            <w:proofErr w:type="gramEnd"/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угими объектами;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приводить примеры материальных, нематериальных и смешанных систем.</w:t>
            </w:r>
          </w:p>
          <w:p w:rsidR="006919E3" w:rsidRPr="006919E3" w:rsidRDefault="006919E3" w:rsidP="006919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  <w:t>Практическая деятельность</w:t>
            </w: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6919E3" w:rsidRPr="006919E3" w:rsidRDefault="006919E3" w:rsidP="006919E3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</w:rPr>
              <w:t>изменять свойства рабочего стола: тему, фоновый рисунок, заставку;</w:t>
            </w:r>
          </w:p>
          <w:p w:rsidR="006919E3" w:rsidRPr="006919E3" w:rsidRDefault="006919E3" w:rsidP="006919E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изменять свойства панели задач;</w:t>
            </w:r>
          </w:p>
          <w:p w:rsidR="006919E3" w:rsidRPr="006919E3" w:rsidRDefault="006919E3" w:rsidP="006919E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узнавать свойства компьютерных объектов (устройств, папок, файлов) и возможных действий с ними;</w:t>
            </w:r>
          </w:p>
          <w:p w:rsidR="006919E3" w:rsidRPr="006919E3" w:rsidRDefault="006919E3" w:rsidP="006919E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упорядочивать информацию в личной папке.</w:t>
            </w:r>
          </w:p>
        </w:tc>
      </w:tr>
      <w:tr w:rsidR="006919E3" w:rsidRPr="006919E3" w:rsidTr="00A121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 xml:space="preserve">Человек и информация (3 часов) </w:t>
            </w:r>
          </w:p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Информация и знания. Чувственное познание окружающего мира. Абстрактное мышление. Понятие как форма мышления.</w:t>
            </w: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iCs/>
                <w:sz w:val="28"/>
                <w:szCs w:val="24"/>
                <w:lang w:eastAsia="ru-RU"/>
              </w:rPr>
              <w:t>Аналитическая деятельность: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анализировать объекты окружающей действительности, указывая их признаки — свойства, действия, поведение, состояния; 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выявлять отношения, связывающие данный объе</w:t>
            </w:r>
            <w:proofErr w:type="gramStart"/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кт с др</w:t>
            </w:r>
            <w:proofErr w:type="gramEnd"/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угими объектами;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приводить примеры материальных, нематериальных и смешанных систем.</w:t>
            </w:r>
          </w:p>
          <w:p w:rsidR="006919E3" w:rsidRPr="006919E3" w:rsidRDefault="006919E3" w:rsidP="006919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iCs/>
                <w:sz w:val="28"/>
                <w:szCs w:val="24"/>
                <w:lang w:eastAsia="ru-RU"/>
              </w:rPr>
              <w:t>Практическая деятельность</w:t>
            </w: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</w:rPr>
              <w:t>изменять свойства рабочего стола: тему, фоновый рисунок, заставку;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</w:rPr>
              <w:t>изменять свойства панели задач;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узнавать свойства компьютерных объектов (устройств, папок, файлов) и </w:t>
            </w:r>
            <w:r w:rsidRPr="006919E3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возможных действий с ними;</w:t>
            </w:r>
          </w:p>
          <w:p w:rsidR="006919E3" w:rsidRPr="006919E3" w:rsidRDefault="006919E3" w:rsidP="006919E3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</w:rPr>
              <w:t>упорядочивать информацию в личной папке.</w:t>
            </w: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6919E3" w:rsidRPr="006919E3" w:rsidTr="00A121C6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lastRenderedPageBreak/>
              <w:t>Информационные модели (9 часов)</w:t>
            </w:r>
          </w:p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Модели объектов и их назначение. Информационные модели. Словесные информационные модели. Простейшие математические модели. </w:t>
            </w:r>
          </w:p>
          <w:p w:rsidR="006919E3" w:rsidRPr="006919E3" w:rsidRDefault="006919E3" w:rsidP="006919E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Табличные информационные модели. Структура и правила оформления таблицы. Простые таблицы. Табличное решение логических задач.</w:t>
            </w:r>
          </w:p>
          <w:p w:rsidR="006919E3" w:rsidRPr="006919E3" w:rsidRDefault="006919E3" w:rsidP="006919E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Вычислительные таблицы. Графики и диаграммы. Наглядное представление о соотношении величин. Визуализация многорядных данных.</w:t>
            </w:r>
          </w:p>
          <w:p w:rsidR="006919E3" w:rsidRPr="006919E3" w:rsidRDefault="006919E3" w:rsidP="006919E3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Многообразие схем. Информационные модели на графах. Деревья.</w:t>
            </w: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6919E3" w:rsidRPr="006919E3" w:rsidRDefault="006919E3" w:rsidP="006919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6919E3" w:rsidRPr="006919E3" w:rsidRDefault="006919E3" w:rsidP="006919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  <w:t>Аналитическая деятельность: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различать натурные и информационные модели, изучаемые в школе, встречающиеся в жизни;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0"/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6919E3" w:rsidRPr="006919E3" w:rsidRDefault="006919E3" w:rsidP="006919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  <w:t>Практическая деятельность: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создавать словесные модели (описания);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создавать многоуровневые списки;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создавать табличные модели;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создавать простые вычислительные таблицы, вносить в них информацию и проводить несложные вычисления;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создавать диаграммы и графики;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создавать схемы, графы, деревья;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создавать графические модели. </w:t>
            </w:r>
          </w:p>
        </w:tc>
      </w:tr>
      <w:tr w:rsidR="006919E3" w:rsidRPr="006919E3" w:rsidTr="00A121C6">
        <w:trPr>
          <w:trHeight w:val="1977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Алгоритмика</w:t>
            </w:r>
            <w:proofErr w:type="spellEnd"/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 xml:space="preserve"> (13 часов)</w:t>
            </w:r>
          </w:p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Понятие исполнителя. Неформальные и формальные исполнители. Учебные 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</w:t>
            </w: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последовательностей.</w:t>
            </w:r>
          </w:p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Что такое алгоритм. 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</w:t>
            </w:r>
          </w:p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Составление алгоритмов (линейных, с ветвлениями и циклами) для управления исполнителями Чертёжник и др.</w:t>
            </w:r>
          </w:p>
        </w:tc>
        <w:tc>
          <w:tcPr>
            <w:tcW w:w="3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  <w:t>Аналитическая деятельность: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приводить примеры формальных и неформальных исполнителей;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придумывать задачи по управлению учебными исполнителями;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выделять примеры ситуаций, которые могут быть описаны с помощью линейных алгоритмов, алгоритмов с ветвлениями и циклами.</w:t>
            </w:r>
          </w:p>
          <w:p w:rsidR="006919E3" w:rsidRPr="006919E3" w:rsidRDefault="006919E3" w:rsidP="006919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  <w:t>Практическая деятельность: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составлять линейные алгоритмы по управлению учебным исполнителем;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составлять вспомогательные алгоритмы для управления </w:t>
            </w:r>
            <w:proofErr w:type="gramStart"/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учебными</w:t>
            </w:r>
            <w:proofErr w:type="gramEnd"/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исполнителем;</w:t>
            </w:r>
          </w:p>
          <w:p w:rsidR="006919E3" w:rsidRPr="006919E3" w:rsidRDefault="006919E3" w:rsidP="006919E3">
            <w:pPr>
              <w:numPr>
                <w:ilvl w:val="0"/>
                <w:numId w:val="6"/>
              </w:numPr>
              <w:shd w:val="clear" w:color="auto" w:fill="FFFFFF"/>
              <w:tabs>
                <w:tab w:val="num" w:pos="709"/>
              </w:tabs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Times New Roman"/>
                <w:i/>
                <w:sz w:val="28"/>
                <w:szCs w:val="24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lastRenderedPageBreak/>
              <w:t>составлять циклические алгоритмы по управлению учебным исполнителем.</w:t>
            </w:r>
          </w:p>
        </w:tc>
      </w:tr>
    </w:tbl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color w:val="009900"/>
          <w:kern w:val="1"/>
          <w:sz w:val="24"/>
          <w:szCs w:val="24"/>
        </w:rPr>
      </w:pPr>
      <w:r w:rsidRPr="006919E3">
        <w:rPr>
          <w:rFonts w:ascii="Times New Roman" w:eastAsia="Lucida Sans Unicode" w:hAnsi="Times New Roman" w:cs="Times New Roman"/>
          <w:b/>
          <w:i/>
          <w:color w:val="009900"/>
          <w:kern w:val="1"/>
          <w:sz w:val="24"/>
          <w:szCs w:val="24"/>
        </w:rPr>
        <w:lastRenderedPageBreak/>
        <w:t>УПЛОТНЕНИЕ МАТЕРИАЛА В СВЯЗИ С НАЛИЧИЕМ ПРАЗДНИЧНЫХ ДНЕЙ</w:t>
      </w:r>
    </w:p>
    <w:p w:rsidR="006919E3" w:rsidRPr="006919E3" w:rsidRDefault="006919E3" w:rsidP="006919E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6919E3" w:rsidRPr="006919E3" w:rsidRDefault="006919E3" w:rsidP="006919E3">
      <w:pPr>
        <w:widowControl w:val="0"/>
        <w:suppressAutoHyphens/>
        <w:spacing w:after="0"/>
        <w:ind w:firstLine="142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919E3">
        <w:rPr>
          <w:rFonts w:ascii="Times New Roman" w:eastAsia="Lucida Sans Unicode" w:hAnsi="Times New Roman" w:cs="Times New Roman"/>
          <w:kern w:val="1"/>
          <w:sz w:val="24"/>
          <w:szCs w:val="24"/>
        </w:rPr>
        <w:t>В соответствии с годовым календарным графиком расписания уроков на 2016-2017 учебный год на изучение информатики в 6 классе выделен 1</w:t>
      </w:r>
      <w:r w:rsidRPr="006919E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час в неделю</w:t>
      </w:r>
      <w:r w:rsidRPr="006919E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35 часов в год.</w:t>
      </w:r>
    </w:p>
    <w:p w:rsidR="006919E3" w:rsidRPr="006919E3" w:rsidRDefault="006919E3" w:rsidP="006919E3">
      <w:pPr>
        <w:widowControl w:val="0"/>
        <w:suppressAutoHyphens/>
        <w:spacing w:after="0"/>
        <w:ind w:firstLine="142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919E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В связи с наличием праздничных дней в календарно-тематическом планировании происходит  уплотнение материала до </w:t>
      </w:r>
      <w:r w:rsidRPr="006919E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33 часов в год</w:t>
      </w:r>
      <w:r w:rsidRPr="006919E3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:rsidR="006919E3" w:rsidRPr="006919E3" w:rsidRDefault="006919E3" w:rsidP="006919E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W w:w="140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5"/>
        <w:gridCol w:w="1033"/>
        <w:gridCol w:w="1238"/>
        <w:gridCol w:w="1033"/>
        <w:gridCol w:w="4063"/>
        <w:gridCol w:w="1332"/>
        <w:gridCol w:w="1415"/>
      </w:tblGrid>
      <w:tr w:rsidR="006919E3" w:rsidRPr="006919E3" w:rsidTr="00A121C6">
        <w:trPr>
          <w:cantSplit/>
          <w:trHeight w:val="1093"/>
        </w:trPr>
        <w:tc>
          <w:tcPr>
            <w:tcW w:w="3925" w:type="dxa"/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Тема урока по плану</w:t>
            </w:r>
          </w:p>
        </w:tc>
        <w:tc>
          <w:tcPr>
            <w:tcW w:w="1033" w:type="dxa"/>
            <w:shd w:val="clear" w:color="auto" w:fill="auto"/>
            <w:textDirection w:val="btL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Кол</w:t>
            </w:r>
            <w:proofErr w:type="gramStart"/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.</w:t>
            </w:r>
            <w:proofErr w:type="gramEnd"/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 xml:space="preserve"> </w:t>
            </w:r>
            <w:proofErr w:type="gramStart"/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ч</w:t>
            </w:r>
            <w:proofErr w:type="gramEnd"/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ас. по плану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ind w:left="113" w:right="113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Дата по плану</w:t>
            </w:r>
          </w:p>
        </w:tc>
        <w:tc>
          <w:tcPr>
            <w:tcW w:w="1033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№</w:t>
            </w:r>
          </w:p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урока</w:t>
            </w:r>
          </w:p>
        </w:tc>
        <w:tc>
          <w:tcPr>
            <w:tcW w:w="4063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Тема урока по факту</w:t>
            </w:r>
          </w:p>
        </w:tc>
        <w:tc>
          <w:tcPr>
            <w:tcW w:w="1332" w:type="dxa"/>
            <w:shd w:val="clear" w:color="auto" w:fill="EFF9FF"/>
            <w:textDirection w:val="btL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ind w:left="113" w:right="113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Кол-во часов по факту</w:t>
            </w:r>
          </w:p>
        </w:tc>
        <w:tc>
          <w:tcPr>
            <w:tcW w:w="1415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i/>
                <w:kern w:val="1"/>
              </w:rPr>
              <w:t>Дата по факту</w:t>
            </w:r>
          </w:p>
        </w:tc>
      </w:tr>
      <w:tr w:rsidR="006919E3" w:rsidRPr="006919E3" w:rsidTr="00A121C6">
        <w:trPr>
          <w:cantSplit/>
          <w:trHeight w:val="1134"/>
        </w:trPr>
        <w:tc>
          <w:tcPr>
            <w:tcW w:w="3925" w:type="dxa"/>
            <w:shd w:val="clear" w:color="auto" w:fill="auto"/>
            <w:vAlign w:val="center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lang w:eastAsia="ru-RU"/>
              </w:rPr>
              <w:t>Контрольная работа №3 по теме «Информационное моделирование»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</w:p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</w:p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color w:val="FF0000"/>
                <w:kern w:val="1"/>
              </w:rPr>
              <w:t>23.02</w:t>
            </w:r>
          </w:p>
        </w:tc>
        <w:tc>
          <w:tcPr>
            <w:tcW w:w="1033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22</w:t>
            </w:r>
          </w:p>
        </w:tc>
        <w:tc>
          <w:tcPr>
            <w:tcW w:w="4063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lang w:eastAsia="ru-RU"/>
              </w:rPr>
              <w:t>Контрольная работа №3 по теме «Информационное моделирование»</w:t>
            </w:r>
          </w:p>
        </w:tc>
        <w:tc>
          <w:tcPr>
            <w:tcW w:w="1332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415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02.03</w:t>
            </w:r>
          </w:p>
        </w:tc>
      </w:tr>
      <w:tr w:rsidR="006919E3" w:rsidRPr="006919E3" w:rsidTr="00A121C6">
        <w:trPr>
          <w:trHeight w:val="264"/>
        </w:trPr>
        <w:tc>
          <w:tcPr>
            <w:tcW w:w="3925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Что такое алгоритм.</w:t>
            </w:r>
          </w:p>
          <w:p w:rsidR="006919E3" w:rsidRPr="006919E3" w:rsidRDefault="006919E3" w:rsidP="006919E3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1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Работа в среде виртуальной лаборатории «Переправы»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color w:val="FF0000"/>
                <w:kern w:val="1"/>
              </w:rPr>
              <w:t>02.03</w:t>
            </w:r>
          </w:p>
        </w:tc>
        <w:tc>
          <w:tcPr>
            <w:tcW w:w="1033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23</w:t>
            </w:r>
          </w:p>
        </w:tc>
        <w:tc>
          <w:tcPr>
            <w:tcW w:w="4063" w:type="dxa"/>
            <w:shd w:val="clear" w:color="auto" w:fill="EFF9FF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Что такое алгоритм.</w:t>
            </w: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Работа в среде виртуальной лаборатории «Переправы»</w:t>
            </w:r>
          </w:p>
        </w:tc>
        <w:tc>
          <w:tcPr>
            <w:tcW w:w="1332" w:type="dxa"/>
            <w:vMerge w:val="restart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415" w:type="dxa"/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09.03</w:t>
            </w:r>
          </w:p>
        </w:tc>
      </w:tr>
      <w:tr w:rsidR="006919E3" w:rsidRPr="006919E3" w:rsidTr="00A121C6">
        <w:trPr>
          <w:trHeight w:val="531"/>
        </w:trPr>
        <w:tc>
          <w:tcPr>
            <w:tcW w:w="3925" w:type="dxa"/>
            <w:tcBorders>
              <w:bottom w:val="single" w:sz="12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Исполнители вокруг нас.</w:t>
            </w:r>
          </w:p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Работа в среде исполнителя Кузнечик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09.03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24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shd w:val="clear" w:color="auto" w:fill="EFF9FF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Исполнители вокруг нас.</w:t>
            </w:r>
          </w:p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Работа в среде исполнителя Кузнечик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09.03</w:t>
            </w:r>
          </w:p>
        </w:tc>
      </w:tr>
      <w:tr w:rsidR="006919E3" w:rsidRPr="006919E3" w:rsidTr="00A121C6">
        <w:trPr>
          <w:trHeight w:val="808"/>
        </w:trPr>
        <w:tc>
          <w:tcPr>
            <w:tcW w:w="3925" w:type="dxa"/>
            <w:tcBorders>
              <w:top w:val="single" w:sz="12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 xml:space="preserve">Выполнение и защита итогового проекта «Моя будущая профессия» 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25.05</w:t>
            </w:r>
          </w:p>
        </w:tc>
        <w:tc>
          <w:tcPr>
            <w:tcW w:w="1033" w:type="dxa"/>
            <w:tcBorders>
              <w:top w:val="single" w:sz="12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34</w:t>
            </w:r>
          </w:p>
        </w:tc>
        <w:tc>
          <w:tcPr>
            <w:tcW w:w="4063" w:type="dxa"/>
            <w:tcBorders>
              <w:top w:val="single" w:sz="12" w:space="0" w:color="auto"/>
            </w:tcBorders>
            <w:shd w:val="clear" w:color="auto" w:fill="EFF9FF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 xml:space="preserve">Выполнение и защита итогового проекта «Моя будущая профессия» 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25.05</w:t>
            </w:r>
          </w:p>
        </w:tc>
      </w:tr>
      <w:tr w:rsidR="006919E3" w:rsidRPr="006919E3" w:rsidTr="00A121C6">
        <w:trPr>
          <w:trHeight w:val="385"/>
        </w:trPr>
        <w:tc>
          <w:tcPr>
            <w:tcW w:w="3925" w:type="dxa"/>
            <w:tcBorders>
              <w:bottom w:val="single" w:sz="12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Обобщение по всему курсу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kern w:val="1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color w:val="FF0000"/>
                <w:kern w:val="1"/>
              </w:rPr>
              <w:t>01.06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35</w:t>
            </w:r>
          </w:p>
        </w:tc>
        <w:tc>
          <w:tcPr>
            <w:tcW w:w="4063" w:type="dxa"/>
            <w:tcBorders>
              <w:bottom w:val="single" w:sz="12" w:space="0" w:color="auto"/>
            </w:tcBorders>
            <w:shd w:val="clear" w:color="auto" w:fill="EFF9FF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lang w:eastAsia="ru-RU"/>
              </w:rPr>
              <w:t>Обобщение по всему курсу</w:t>
            </w: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</w:rPr>
            </w:pPr>
          </w:p>
        </w:tc>
        <w:tc>
          <w:tcPr>
            <w:tcW w:w="1415" w:type="dxa"/>
            <w:tcBorders>
              <w:bottom w:val="single" w:sz="12" w:space="0" w:color="auto"/>
            </w:tcBorders>
            <w:shd w:val="clear" w:color="auto" w:fill="EFF9FF"/>
            <w:vAlign w:val="center"/>
          </w:tcPr>
          <w:p w:rsidR="006919E3" w:rsidRPr="006919E3" w:rsidRDefault="006919E3" w:rsidP="006919E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</w:rPr>
            </w:pPr>
            <w:r w:rsidRPr="006919E3">
              <w:rPr>
                <w:rFonts w:ascii="Times New Roman" w:eastAsia="Lucida Sans Unicode" w:hAnsi="Times New Roman" w:cs="Times New Roman"/>
                <w:b/>
                <w:kern w:val="1"/>
              </w:rPr>
              <w:t>25.05</w:t>
            </w:r>
          </w:p>
        </w:tc>
      </w:tr>
    </w:tbl>
    <w:p w:rsidR="006919E3" w:rsidRPr="006919E3" w:rsidRDefault="006919E3" w:rsidP="006919E3">
      <w:pPr>
        <w:rPr>
          <w:rFonts w:ascii="Calibri" w:eastAsia="Calibri" w:hAnsi="Calibri" w:cs="Times New Roman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6919E3" w:rsidRPr="006919E3" w:rsidSect="007F70C7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6919E3" w:rsidRPr="006919E3" w:rsidRDefault="006919E3" w:rsidP="00691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6919E3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Календарно-тематическое планирование уроков в 6 классе</w:t>
      </w:r>
    </w:p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4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8326"/>
        <w:gridCol w:w="146"/>
        <w:gridCol w:w="2431"/>
        <w:gridCol w:w="152"/>
        <w:gridCol w:w="1361"/>
        <w:gridCol w:w="1527"/>
      </w:tblGrid>
      <w:tr w:rsidR="006919E3" w:rsidRPr="006919E3" w:rsidTr="00A121C6">
        <w:trPr>
          <w:cantSplit/>
          <w:trHeight w:val="79"/>
        </w:trPr>
        <w:tc>
          <w:tcPr>
            <w:tcW w:w="9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п\</w:t>
            </w:r>
            <w:proofErr w:type="gramStart"/>
            <w:r w:rsidRPr="006919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847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6919E3" w:rsidRPr="006919E3" w:rsidRDefault="006919E3" w:rsidP="006919E3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Тема урока</w:t>
            </w:r>
          </w:p>
        </w:tc>
        <w:tc>
          <w:tcPr>
            <w:tcW w:w="24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Дата</w:t>
            </w:r>
          </w:p>
        </w:tc>
      </w:tr>
      <w:tr w:rsidR="006919E3" w:rsidRPr="006919E3" w:rsidTr="00A121C6">
        <w:trPr>
          <w:cantSplit/>
          <w:trHeight w:val="939"/>
        </w:trPr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Форма организации учебных занятий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План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Факт</w:t>
            </w:r>
          </w:p>
        </w:tc>
      </w:tr>
      <w:tr w:rsidR="006919E3" w:rsidRPr="006919E3" w:rsidTr="00A121C6">
        <w:trPr>
          <w:trHeight w:val="170"/>
        </w:trPr>
        <w:tc>
          <w:tcPr>
            <w:tcW w:w="14925" w:type="dxa"/>
            <w:gridSpan w:val="7"/>
            <w:tcBorders>
              <w:lef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Раздел 1. Объекты и системы – 10ч.</w:t>
            </w:r>
          </w:p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Цели изучения курса информатики. Техника безопасности и организация рабочего места. Объекты окружающего мира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firstLine="47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 ознакомления с новым материалом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Объекты операционной системы.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 «Работаем с основными объектами операционной системы»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Файлы и папки. Размер файла.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№2 «Работаем с объектами файловой системы»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Отношения объектов и их множеств.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№3 «Повторяем возможности графического редактора – инструмента создания графических объектов» (задания 1–3)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Комбинированный урок. 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Отношение «входит в состав».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№3 «Повторяем возможности графического редактора – инструмента создания графических объектов» (задания 5–6)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Разновидности объекта и их классификация.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Практическая контрольная работа «Создание графических изображений» 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Классификация компьютерных объектов.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№4 «Повторяем возможности текстового процессора – инструмента создания текстовых объектов»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Системы объектов. Состав и структура системы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№5 «Знакомимся с графическими возможностями текстового процессора» (задания 1–3)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Система и окружающая среда. Система как черный ящик.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№5 «Знакомимся с графическими возможностями текстового процессора» (задания 4–5)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Персональный компьютер как система.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№5 «Знакомимся с графическими возможностями текстового процессора» (задание 6)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787"/>
        </w:trPr>
        <w:tc>
          <w:tcPr>
            <w:tcW w:w="14925" w:type="dxa"/>
            <w:gridSpan w:val="7"/>
            <w:tcBorders>
              <w:lef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Раздел 2.Человек и информация (3часа)</w:t>
            </w: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Способы познания окружающего мира.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№6 «Создаем компьютерные документы»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Понятие как форма мышления.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№7 «Конструируем и исследуем графические объекты» (задание 1)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 №1  по теме «Объекты и системы, человек и информация»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337"/>
        </w:trPr>
        <w:tc>
          <w:tcPr>
            <w:tcW w:w="14925" w:type="dxa"/>
            <w:gridSpan w:val="7"/>
            <w:tcBorders>
              <w:lef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Раздел 3. Информационное моделирование (9 часов)</w:t>
            </w:r>
          </w:p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Информационное моделирование</w:t>
            </w:r>
            <w:proofErr w:type="gramStart"/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№8 «Создаём графические модели»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Знаковые информационные модели. </w:t>
            </w:r>
            <w:proofErr w:type="spellStart"/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Словесные</w:t>
            </w:r>
            <w:proofErr w:type="gramStart"/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аучные</w:t>
            </w:r>
            <w:proofErr w:type="spellEnd"/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художественные описания.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№9 «Создаём словесные модели»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421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Математические модели.</w:t>
            </w:r>
          </w:p>
          <w:p w:rsidR="006919E3" w:rsidRPr="006919E3" w:rsidRDefault="006919E3" w:rsidP="006919E3">
            <w:pPr>
              <w:spacing w:after="0" w:line="240" w:lineRule="auto"/>
              <w:ind w:left="5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№10 «Создаём многоуровневые списки»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Урок проверки и коррекции знаний 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Табличные информационные модели. Правила оформления таблиц.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№11 «Создаем табличные модели»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Решение логических задач с помощью нескольких таблиц. Вычислительные таблицы.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№12 «Создаем вычислительные таблицы в текстовом процессоре»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Графики и диаграммы.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№12 «Создаём информационные модели – диаграммы и графики» (задания 1–4)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информационных моделей – диаграмм. Выполнение мини-проекта «Диаграммы вокруг нас»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Схемы. Практическая работа №14 «Создаём информационные модели – схемы, графы, деревья» (задания 1, 2, 3)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Контрольная работа №2 по теме «Информационное моделирование»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02.03*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525"/>
        </w:trPr>
        <w:tc>
          <w:tcPr>
            <w:tcW w:w="93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Раздел 4. </w:t>
            </w:r>
            <w:proofErr w:type="spellStart"/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(13 часов)</w:t>
            </w:r>
          </w:p>
        </w:tc>
        <w:tc>
          <w:tcPr>
            <w:tcW w:w="4090" w:type="dxa"/>
            <w:gridSpan w:val="4"/>
            <w:tcBorders>
              <w:lef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Что такое алгоритм.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 среде виртуальной лаборатории «Переправы»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09.03*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Исполнители вокруг нас.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 среде исполнителя Кузнечик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Формы записи алгоритмов.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 среде исполнителя Водолей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973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325" w:type="dxa"/>
            <w:tcBorders>
              <w:right w:val="single" w:sz="4" w:space="0" w:color="auto"/>
            </w:tcBorders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Линейные алгоритмы.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№15 «Создаем линейную презентацию»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Алгоритмы с ветвлениями.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№16 «Создаем презентацию с гиперссылками»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Алгоритмы с повторениями. 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Практическая работа №16 «Создаем циклическую презентацию»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Исполнитель Чертежник. Пример алгоритма управления Чертежником.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 среде исполнителя Чертёжник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Использование вспомогательных алгоритмов.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 среде исполнителя Чертёжник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134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Алгоритмы с повторениями для исполнителя Чертёжник.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в среде исполнителя Чертёжник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946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Обобщение и систематизации  изученного по теме «</w:t>
            </w:r>
            <w:proofErr w:type="spellStart"/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919E3" w:rsidRPr="006919E3" w:rsidRDefault="006919E3" w:rsidP="006919E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Контрольная работа №3 по теме «</w:t>
            </w:r>
            <w:proofErr w:type="spellStart"/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Алгоритмика</w:t>
            </w:r>
            <w:proofErr w:type="spellEnd"/>
            <w:r w:rsidRPr="006919E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633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Выполнение итогового проекта «Моя будущая профессия» 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 применения знаний и умений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61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Выполнение и защита итогового проекта «Моя будущая профессия» 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 проверки и коррекции знаний и умений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61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Обобщение по всему курсу</w:t>
            </w: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Урок применения знаний и умений</w:t>
            </w: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25.05*   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19E3" w:rsidRPr="006919E3" w:rsidTr="00A121C6">
        <w:trPr>
          <w:cantSplit/>
          <w:trHeight w:val="610"/>
        </w:trPr>
        <w:tc>
          <w:tcPr>
            <w:tcW w:w="982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5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  <w:gridSpan w:val="3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919E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33 часа</w:t>
            </w:r>
          </w:p>
        </w:tc>
        <w:tc>
          <w:tcPr>
            <w:tcW w:w="1527" w:type="dxa"/>
            <w:shd w:val="clear" w:color="auto" w:fill="auto"/>
          </w:tcPr>
          <w:p w:rsidR="006919E3" w:rsidRPr="006919E3" w:rsidRDefault="006919E3" w:rsidP="006919E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19E3" w:rsidRPr="006919E3" w:rsidRDefault="006919E3" w:rsidP="006919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B55" w:rsidRDefault="005E4B55"/>
    <w:sectPr w:rsidR="005E4B55" w:rsidSect="004F43E9">
      <w:pgSz w:w="16838" w:h="11906" w:orient="landscape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624167"/>
    <w:multiLevelType w:val="hybridMultilevel"/>
    <w:tmpl w:val="A5C4D7EA"/>
    <w:lvl w:ilvl="0" w:tplc="850A3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13B1DE2"/>
    <w:multiLevelType w:val="hybridMultilevel"/>
    <w:tmpl w:val="57282216"/>
    <w:lvl w:ilvl="0" w:tplc="850A3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9E74D5F"/>
    <w:multiLevelType w:val="hybridMultilevel"/>
    <w:tmpl w:val="DCC61262"/>
    <w:lvl w:ilvl="0" w:tplc="850A34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E3"/>
    <w:rsid w:val="005E4B55"/>
    <w:rsid w:val="006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2017-03-25T06:09:00Z</dcterms:created>
  <dcterms:modified xsi:type="dcterms:W3CDTF">2017-03-25T06:11:00Z</dcterms:modified>
</cp:coreProperties>
</file>